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259E" w14:textId="77777777" w:rsidR="00474583" w:rsidRDefault="00DD707C">
      <w:pPr>
        <w:jc w:val="center"/>
      </w:pPr>
      <w:r>
        <w:rPr>
          <w:noProof/>
        </w:rPr>
        <w:drawing>
          <wp:inline distT="114300" distB="114300" distL="114300" distR="114300" wp14:anchorId="3EEC4B08" wp14:editId="0A0747B4">
            <wp:extent cx="212407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51157" w14:textId="77777777" w:rsidR="00474583" w:rsidRDefault="00474583">
      <w:pPr>
        <w:jc w:val="center"/>
      </w:pPr>
    </w:p>
    <w:p w14:paraId="41770282" w14:textId="77777777" w:rsidR="00474583" w:rsidRDefault="00DD707C">
      <w:pPr>
        <w:spacing w:after="160" w:line="278" w:lineRule="auto"/>
        <w:ind w:left="-280"/>
        <w:rPr>
          <w:rFonts w:ascii="Calibri" w:eastAsia="Calibri" w:hAnsi="Calibri" w:cs="Calibri"/>
          <w:b/>
          <w:color w:val="008B95"/>
          <w:sz w:val="28"/>
          <w:szCs w:val="28"/>
        </w:rPr>
      </w:pPr>
      <w:r>
        <w:rPr>
          <w:b/>
          <w:color w:val="008B95"/>
          <w:sz w:val="28"/>
          <w:szCs w:val="28"/>
        </w:rPr>
        <w:t xml:space="preserve"> </w:t>
      </w:r>
    </w:p>
    <w:p w14:paraId="0DA80F25" w14:textId="77777777" w:rsidR="00474583" w:rsidRDefault="00DD707C">
      <w:pPr>
        <w:spacing w:after="160" w:line="278" w:lineRule="auto"/>
        <w:ind w:left="-280"/>
        <w:rPr>
          <w:rFonts w:ascii="Calibri" w:eastAsia="Calibri" w:hAnsi="Calibri" w:cs="Calibri"/>
          <w:b/>
          <w:color w:val="008B95"/>
          <w:sz w:val="28"/>
          <w:szCs w:val="28"/>
        </w:rPr>
      </w:pPr>
      <w:r>
        <w:rPr>
          <w:rFonts w:ascii="Calibri" w:eastAsia="Calibri" w:hAnsi="Calibri" w:cs="Calibri"/>
          <w:b/>
          <w:color w:val="008B95"/>
          <w:sz w:val="28"/>
          <w:szCs w:val="28"/>
        </w:rPr>
        <w:t>Communiqué de presse</w:t>
      </w:r>
    </w:p>
    <w:p w14:paraId="0359B0B9" w14:textId="10269375" w:rsidR="00474583" w:rsidRDefault="006C39DA">
      <w:pPr>
        <w:spacing w:after="160" w:line="278" w:lineRule="auto"/>
        <w:ind w:left="-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Lorient</w:t>
      </w:r>
      <w:r w:rsidR="00DD707C">
        <w:rPr>
          <w:rFonts w:ascii="Calibri" w:eastAsia="Calibri" w:hAnsi="Calibri" w:cs="Calibri"/>
        </w:rPr>
        <w:t>, le 1</w:t>
      </w:r>
      <w:r w:rsidR="00F80510">
        <w:rPr>
          <w:rFonts w:ascii="Calibri" w:eastAsia="Calibri" w:hAnsi="Calibri" w:cs="Calibri"/>
        </w:rPr>
        <w:t>8</w:t>
      </w:r>
      <w:r w:rsidR="00DD707C">
        <w:rPr>
          <w:rFonts w:ascii="Calibri" w:eastAsia="Calibri" w:hAnsi="Calibri" w:cs="Calibri"/>
        </w:rPr>
        <w:t xml:space="preserve"> mai 2021</w:t>
      </w:r>
    </w:p>
    <w:p w14:paraId="22DD581D" w14:textId="77777777" w:rsidR="00474583" w:rsidRDefault="00DD707C">
      <w:pPr>
        <w:spacing w:after="160" w:line="278" w:lineRule="auto"/>
        <w:ind w:left="-280"/>
        <w:jc w:val="center"/>
        <w:rPr>
          <w:rFonts w:ascii="Calibri" w:eastAsia="Calibri" w:hAnsi="Calibri" w:cs="Calibri"/>
          <w:b/>
          <w:color w:val="008B95"/>
          <w:sz w:val="28"/>
          <w:szCs w:val="28"/>
        </w:rPr>
      </w:pPr>
      <w:r>
        <w:rPr>
          <w:rFonts w:ascii="Calibri" w:eastAsia="Calibri" w:hAnsi="Calibri" w:cs="Calibri"/>
          <w:b/>
          <w:color w:val="008B95"/>
          <w:sz w:val="28"/>
          <w:szCs w:val="28"/>
        </w:rPr>
        <w:t xml:space="preserve"> </w:t>
      </w:r>
    </w:p>
    <w:p w14:paraId="208A1F23" w14:textId="32F39CC3" w:rsidR="00474583" w:rsidRDefault="00F80510" w:rsidP="6F69DFFD">
      <w:pPr>
        <w:spacing w:after="160" w:line="278" w:lineRule="auto"/>
        <w:ind w:left="-280"/>
        <w:jc w:val="center"/>
        <w:rPr>
          <w:rFonts w:ascii="Calibri" w:eastAsia="Calibri" w:hAnsi="Calibri" w:cs="Calibri"/>
          <w:b/>
          <w:bCs/>
          <w:color w:val="008B95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8B95"/>
          <w:sz w:val="28"/>
          <w:szCs w:val="28"/>
        </w:rPr>
        <w:t>Mardi 18</w:t>
      </w:r>
      <w:r w:rsidR="4785B903" w:rsidRPr="6F69DFFD">
        <w:rPr>
          <w:rFonts w:ascii="Calibri" w:eastAsia="Calibri" w:hAnsi="Calibri" w:cs="Calibri"/>
          <w:b/>
          <w:bCs/>
          <w:color w:val="008B95"/>
          <w:sz w:val="28"/>
          <w:szCs w:val="28"/>
        </w:rPr>
        <w:t xml:space="preserve"> mai</w:t>
      </w:r>
      <w:r w:rsidR="00DD707C" w:rsidRPr="6F69DFFD">
        <w:rPr>
          <w:rFonts w:ascii="Calibri" w:eastAsia="Calibri" w:hAnsi="Calibri" w:cs="Calibri"/>
          <w:b/>
          <w:bCs/>
          <w:color w:val="008B95"/>
          <w:sz w:val="28"/>
          <w:szCs w:val="28"/>
        </w:rPr>
        <w:t xml:space="preserve"> 2021 : l’IMOCA CORUM L'Épargne de retour à l’eau</w:t>
      </w:r>
    </w:p>
    <w:p w14:paraId="43F6A6A6" w14:textId="3990424D" w:rsidR="00474583" w:rsidRDefault="00DD707C" w:rsidP="57425237">
      <w:pPr>
        <w:spacing w:before="240" w:after="240" w:line="278" w:lineRule="auto"/>
        <w:ind w:left="-280"/>
        <w:jc w:val="both"/>
        <w:rPr>
          <w:rFonts w:ascii="Calibri" w:eastAsia="Calibri" w:hAnsi="Calibri" w:cs="Calibri"/>
          <w:b/>
          <w:bCs/>
        </w:rPr>
      </w:pPr>
      <w:r w:rsidRPr="57425237">
        <w:rPr>
          <w:rFonts w:ascii="Calibri" w:eastAsia="Calibri" w:hAnsi="Calibri" w:cs="Calibri"/>
          <w:b/>
          <w:bCs/>
        </w:rPr>
        <w:t>L’IMOCA CORUM L'Épargne a été mis à l’eau le 1</w:t>
      </w:r>
      <w:r w:rsidR="00F80510">
        <w:rPr>
          <w:rFonts w:ascii="Calibri" w:eastAsia="Calibri" w:hAnsi="Calibri" w:cs="Calibri"/>
          <w:b/>
          <w:bCs/>
        </w:rPr>
        <w:t>8</w:t>
      </w:r>
      <w:r w:rsidRPr="57425237">
        <w:rPr>
          <w:rFonts w:ascii="Calibri" w:eastAsia="Calibri" w:hAnsi="Calibri" w:cs="Calibri"/>
          <w:b/>
          <w:bCs/>
        </w:rPr>
        <w:t xml:space="preserve"> mai à Lorient, son port d'attache. Nicolas Troussel</w:t>
      </w:r>
      <w:r w:rsidR="00993134" w:rsidRPr="57425237">
        <w:rPr>
          <w:rFonts w:ascii="Calibri" w:eastAsia="Calibri" w:hAnsi="Calibri" w:cs="Calibri"/>
          <w:b/>
          <w:bCs/>
        </w:rPr>
        <w:t xml:space="preserve">, son skipper, </w:t>
      </w:r>
      <w:r w:rsidR="00D32144" w:rsidRPr="57425237">
        <w:rPr>
          <w:rFonts w:ascii="Calibri" w:eastAsia="Calibri" w:hAnsi="Calibri" w:cs="Calibri"/>
          <w:b/>
          <w:bCs/>
        </w:rPr>
        <w:t xml:space="preserve">et ses </w:t>
      </w:r>
      <w:r w:rsidR="54993766" w:rsidRPr="57425237">
        <w:rPr>
          <w:rFonts w:ascii="Calibri" w:eastAsia="Calibri" w:hAnsi="Calibri" w:cs="Calibri"/>
          <w:b/>
          <w:bCs/>
        </w:rPr>
        <w:t>équipiers</w:t>
      </w:r>
      <w:r w:rsidR="00D32144" w:rsidRPr="57425237">
        <w:rPr>
          <w:rFonts w:ascii="Calibri" w:eastAsia="Calibri" w:hAnsi="Calibri" w:cs="Calibri"/>
          <w:b/>
          <w:bCs/>
        </w:rPr>
        <w:t xml:space="preserve"> Sébastien Josse, Marie Riou et Benjamin Schwartz, vont</w:t>
      </w:r>
      <w:r w:rsidRPr="57425237">
        <w:rPr>
          <w:rFonts w:ascii="Calibri" w:eastAsia="Calibri" w:hAnsi="Calibri" w:cs="Calibri"/>
          <w:b/>
          <w:bCs/>
        </w:rPr>
        <w:t xml:space="preserve"> effectuer dans les prochains jours les premières navigations </w:t>
      </w:r>
      <w:r w:rsidR="00D32144" w:rsidRPr="57425237">
        <w:rPr>
          <w:rFonts w:ascii="Calibri" w:eastAsia="Calibri" w:hAnsi="Calibri" w:cs="Calibri"/>
          <w:b/>
          <w:bCs/>
        </w:rPr>
        <w:t xml:space="preserve">afin de </w:t>
      </w:r>
      <w:r w:rsidRPr="57425237">
        <w:rPr>
          <w:rFonts w:ascii="Calibri" w:eastAsia="Calibri" w:hAnsi="Calibri" w:cs="Calibri"/>
          <w:b/>
          <w:bCs/>
        </w:rPr>
        <w:t>prendre en main le bateau</w:t>
      </w:r>
      <w:r w:rsidR="00D32144" w:rsidRPr="57425237">
        <w:rPr>
          <w:rFonts w:ascii="Calibri" w:eastAsia="Calibri" w:hAnsi="Calibri" w:cs="Calibri"/>
          <w:b/>
          <w:bCs/>
        </w:rPr>
        <w:t>,</w:t>
      </w:r>
      <w:r w:rsidRPr="57425237">
        <w:rPr>
          <w:rFonts w:ascii="Calibri" w:eastAsia="Calibri" w:hAnsi="Calibri" w:cs="Calibri"/>
          <w:b/>
          <w:bCs/>
        </w:rPr>
        <w:t xml:space="preserve"> </w:t>
      </w:r>
      <w:r w:rsidR="00D32144" w:rsidRPr="57425237">
        <w:rPr>
          <w:rFonts w:ascii="Calibri" w:eastAsia="Calibri" w:hAnsi="Calibri" w:cs="Calibri"/>
          <w:b/>
          <w:bCs/>
        </w:rPr>
        <w:t xml:space="preserve">et </w:t>
      </w:r>
      <w:r w:rsidRPr="57425237">
        <w:rPr>
          <w:rFonts w:ascii="Calibri" w:eastAsia="Calibri" w:hAnsi="Calibri" w:cs="Calibri"/>
          <w:b/>
          <w:bCs/>
        </w:rPr>
        <w:t xml:space="preserve">se familiariser avec les nouvelles optimisations en vue des prochaines courses. </w:t>
      </w:r>
    </w:p>
    <w:p w14:paraId="33D1E32E" w14:textId="14EF40A9" w:rsidR="00B91F6D" w:rsidRDefault="00DD707C">
      <w:pPr>
        <w:spacing w:before="240" w:after="240" w:line="278" w:lineRule="auto"/>
        <w:ind w:left="-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Après </w:t>
      </w:r>
      <w:r w:rsidR="0071197C">
        <w:rPr>
          <w:rFonts w:ascii="Calibri" w:eastAsia="Calibri" w:hAnsi="Calibri" w:cs="Calibri"/>
        </w:rPr>
        <w:t xml:space="preserve">plus de </w:t>
      </w:r>
      <w:r>
        <w:rPr>
          <w:rFonts w:ascii="Calibri" w:eastAsia="Calibri" w:hAnsi="Calibri" w:cs="Calibri"/>
        </w:rPr>
        <w:t xml:space="preserve">quatre mois de chantier, l’équipe CORUM </w:t>
      </w:r>
      <w:proofErr w:type="spellStart"/>
      <w:r>
        <w:rPr>
          <w:rFonts w:ascii="Calibri" w:eastAsia="Calibri" w:hAnsi="Calibri" w:cs="Calibri"/>
        </w:rPr>
        <w:t>Sailing</w:t>
      </w:r>
      <w:proofErr w:type="spellEnd"/>
      <w:r>
        <w:rPr>
          <w:rFonts w:ascii="Calibri" w:eastAsia="Calibri" w:hAnsi="Calibri" w:cs="Calibri"/>
        </w:rPr>
        <w:t xml:space="preserve"> s’est retrouvée le 1</w:t>
      </w:r>
      <w:r w:rsidR="00F8051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mai pour procéder à la mise à l’eau de l’IMOCA CORUM L'Épargne</w:t>
      </w:r>
      <w:r w:rsidR="00891759">
        <w:rPr>
          <w:rFonts w:ascii="Calibri" w:eastAsia="Calibri" w:hAnsi="Calibri" w:cs="Calibri"/>
        </w:rPr>
        <w:t>, un moment attendu par tous, navigants et équipe technique, impati</w:t>
      </w:r>
      <w:r w:rsidR="002655AE">
        <w:rPr>
          <w:rFonts w:ascii="Calibri" w:eastAsia="Calibri" w:hAnsi="Calibri" w:cs="Calibri"/>
        </w:rPr>
        <w:t xml:space="preserve">ents de voir à nouveau le bateau naviguer après le démâtage </w:t>
      </w:r>
      <w:r w:rsidR="002F0D27">
        <w:rPr>
          <w:rFonts w:ascii="Calibri" w:eastAsia="Calibri" w:hAnsi="Calibri" w:cs="Calibri"/>
        </w:rPr>
        <w:t xml:space="preserve">survenu </w:t>
      </w:r>
      <w:r w:rsidR="002655AE">
        <w:rPr>
          <w:rFonts w:ascii="Calibri" w:eastAsia="Calibri" w:hAnsi="Calibri" w:cs="Calibri"/>
        </w:rPr>
        <w:t>au large du Cap-Vert lors du Vendée Globe 2020</w:t>
      </w:r>
      <w:r w:rsidR="00442B5F">
        <w:rPr>
          <w:rFonts w:ascii="Calibri" w:eastAsia="Calibri" w:hAnsi="Calibri" w:cs="Calibri"/>
        </w:rPr>
        <w:t>.</w:t>
      </w:r>
    </w:p>
    <w:p w14:paraId="76409C19" w14:textId="0550C59D" w:rsidR="00A1466E" w:rsidRDefault="005B0714">
      <w:pPr>
        <w:spacing w:before="240" w:after="240" w:line="278" w:lineRule="auto"/>
        <w:ind w:left="-280"/>
        <w:jc w:val="both"/>
        <w:rPr>
          <w:rFonts w:ascii="Calibri" w:eastAsia="Calibri" w:hAnsi="Calibri" w:cs="Calibri"/>
        </w:rPr>
      </w:pPr>
      <w:r w:rsidRPr="57425237">
        <w:rPr>
          <w:rFonts w:ascii="Calibri" w:eastAsia="Calibri" w:hAnsi="Calibri" w:cs="Calibri"/>
        </w:rPr>
        <w:t>Commencés</w:t>
      </w:r>
      <w:r w:rsidR="00DD707C" w:rsidRPr="57425237">
        <w:rPr>
          <w:rFonts w:ascii="Calibri" w:eastAsia="Calibri" w:hAnsi="Calibri" w:cs="Calibri"/>
        </w:rPr>
        <w:t xml:space="preserve"> en février, les travaux entrepris par l’équipe ont </w:t>
      </w:r>
      <w:r w:rsidRPr="57425237">
        <w:rPr>
          <w:rFonts w:ascii="Calibri" w:eastAsia="Calibri" w:hAnsi="Calibri" w:cs="Calibri"/>
        </w:rPr>
        <w:t xml:space="preserve">permis de mener à bien les optimisations nécessaires </w:t>
      </w:r>
      <w:r w:rsidR="0010572A" w:rsidRPr="57425237">
        <w:rPr>
          <w:rFonts w:ascii="Calibri" w:eastAsia="Calibri" w:hAnsi="Calibri" w:cs="Calibri"/>
        </w:rPr>
        <w:t xml:space="preserve">en vue des courses de l’année : </w:t>
      </w:r>
      <w:r w:rsidR="05A6D0BC" w:rsidRPr="57425237">
        <w:rPr>
          <w:rFonts w:ascii="Calibri" w:eastAsia="Calibri" w:hAnsi="Calibri" w:cs="Calibri"/>
        </w:rPr>
        <w:t>adaptation à</w:t>
      </w:r>
      <w:r w:rsidR="0076149B" w:rsidRPr="57425237">
        <w:rPr>
          <w:rFonts w:ascii="Calibri" w:eastAsia="Calibri" w:hAnsi="Calibri" w:cs="Calibri"/>
        </w:rPr>
        <w:t xml:space="preserve"> la </w:t>
      </w:r>
      <w:r w:rsidR="00320FF1" w:rsidRPr="57425237">
        <w:rPr>
          <w:rFonts w:ascii="Calibri" w:eastAsia="Calibri" w:hAnsi="Calibri" w:cs="Calibri"/>
        </w:rPr>
        <w:t xml:space="preserve">navigation en équipage </w:t>
      </w:r>
      <w:r w:rsidR="00DA0B25" w:rsidRPr="57425237">
        <w:rPr>
          <w:rFonts w:ascii="Calibri" w:eastAsia="Calibri" w:hAnsi="Calibri" w:cs="Calibri"/>
        </w:rPr>
        <w:t>(</w:t>
      </w:r>
      <w:r w:rsidR="1A0B637D" w:rsidRPr="57425237">
        <w:rPr>
          <w:rFonts w:ascii="Calibri" w:eastAsia="Calibri" w:hAnsi="Calibri" w:cs="Calibri"/>
        </w:rPr>
        <w:t>un poste de barre</w:t>
      </w:r>
      <w:r w:rsidR="00DA0B25" w:rsidRPr="57425237">
        <w:rPr>
          <w:rFonts w:ascii="Calibri" w:eastAsia="Calibri" w:hAnsi="Calibri" w:cs="Calibri"/>
        </w:rPr>
        <w:t xml:space="preserve">, </w:t>
      </w:r>
      <w:r w:rsidR="262CFCB5" w:rsidRPr="57425237">
        <w:rPr>
          <w:rFonts w:ascii="Calibri" w:eastAsia="Calibri" w:hAnsi="Calibri" w:cs="Calibri"/>
        </w:rPr>
        <w:t xml:space="preserve">un </w:t>
      </w:r>
      <w:r w:rsidR="00DA0B25" w:rsidRPr="57425237">
        <w:rPr>
          <w:rFonts w:ascii="Calibri" w:eastAsia="Calibri" w:hAnsi="Calibri" w:cs="Calibri"/>
        </w:rPr>
        <w:t xml:space="preserve">poste de veille, </w:t>
      </w:r>
      <w:r w:rsidR="174C527C" w:rsidRPr="57425237">
        <w:rPr>
          <w:rFonts w:ascii="Calibri" w:eastAsia="Calibri" w:hAnsi="Calibri" w:cs="Calibri"/>
        </w:rPr>
        <w:t xml:space="preserve">une </w:t>
      </w:r>
      <w:r w:rsidR="00336BE7" w:rsidRPr="57425237">
        <w:rPr>
          <w:rFonts w:ascii="Calibri" w:eastAsia="Calibri" w:hAnsi="Calibri" w:cs="Calibri"/>
        </w:rPr>
        <w:t xml:space="preserve">zone de </w:t>
      </w:r>
      <w:r w:rsidR="00DA0B25" w:rsidRPr="57425237">
        <w:rPr>
          <w:rFonts w:ascii="Calibri" w:eastAsia="Calibri" w:hAnsi="Calibri" w:cs="Calibri"/>
        </w:rPr>
        <w:t xml:space="preserve">repos </w:t>
      </w:r>
      <w:r w:rsidR="0B1A6C54" w:rsidRPr="57425237">
        <w:rPr>
          <w:rFonts w:ascii="Calibri" w:eastAsia="Calibri" w:hAnsi="Calibri" w:cs="Calibri"/>
        </w:rPr>
        <w:t xml:space="preserve">adaptée </w:t>
      </w:r>
      <w:r w:rsidR="1C5448A8" w:rsidRPr="57425237">
        <w:rPr>
          <w:rFonts w:ascii="Calibri" w:eastAsia="Calibri" w:hAnsi="Calibri" w:cs="Calibri"/>
        </w:rPr>
        <w:t>à</w:t>
      </w:r>
      <w:r w:rsidR="00DA0B25" w:rsidRPr="57425237">
        <w:rPr>
          <w:rFonts w:ascii="Calibri" w:eastAsia="Calibri" w:hAnsi="Calibri" w:cs="Calibri"/>
        </w:rPr>
        <w:t xml:space="preserve"> </w:t>
      </w:r>
      <w:r w:rsidR="177879AF" w:rsidRPr="57425237">
        <w:rPr>
          <w:rFonts w:ascii="Calibri" w:eastAsia="Calibri" w:hAnsi="Calibri" w:cs="Calibri"/>
        </w:rPr>
        <w:t>deux</w:t>
      </w:r>
      <w:r w:rsidR="00DA0B25" w:rsidRPr="57425237">
        <w:rPr>
          <w:rFonts w:ascii="Calibri" w:eastAsia="Calibri" w:hAnsi="Calibri" w:cs="Calibri"/>
        </w:rPr>
        <w:t xml:space="preserve"> personnes,</w:t>
      </w:r>
      <w:r w:rsidR="00336BE7" w:rsidRPr="57425237">
        <w:rPr>
          <w:rFonts w:ascii="Calibri" w:eastAsia="Calibri" w:hAnsi="Calibri" w:cs="Calibri"/>
        </w:rPr>
        <w:t xml:space="preserve"> </w:t>
      </w:r>
      <w:r w:rsidR="00C854F9">
        <w:rPr>
          <w:rFonts w:ascii="Calibri" w:eastAsia="Calibri" w:hAnsi="Calibri" w:cs="Calibri"/>
        </w:rPr>
        <w:t xml:space="preserve">du </w:t>
      </w:r>
      <w:r w:rsidR="4CE44FCC" w:rsidRPr="57425237">
        <w:rPr>
          <w:rFonts w:ascii="Calibri" w:eastAsia="Calibri" w:hAnsi="Calibri" w:cs="Calibri"/>
        </w:rPr>
        <w:t>matériel embarqué a</w:t>
      </w:r>
      <w:r w:rsidR="7C140BB2" w:rsidRPr="57425237">
        <w:rPr>
          <w:rFonts w:ascii="Calibri" w:eastAsia="Calibri" w:hAnsi="Calibri" w:cs="Calibri"/>
        </w:rPr>
        <w:t>dapté à des étapes de quelques jours et non plus à un tour du monde en solitaire</w:t>
      </w:r>
      <w:r w:rsidR="003002DF" w:rsidRPr="57425237">
        <w:rPr>
          <w:rFonts w:ascii="Calibri" w:eastAsia="Calibri" w:hAnsi="Calibri" w:cs="Calibri"/>
        </w:rPr>
        <w:t>, …)</w:t>
      </w:r>
      <w:r w:rsidR="00281815" w:rsidRPr="57425237">
        <w:rPr>
          <w:rFonts w:ascii="Calibri" w:eastAsia="Calibri" w:hAnsi="Calibri" w:cs="Calibri"/>
        </w:rPr>
        <w:t xml:space="preserve">, renforcement </w:t>
      </w:r>
      <w:r w:rsidR="49B82127" w:rsidRPr="57425237">
        <w:rPr>
          <w:rFonts w:ascii="Calibri" w:eastAsia="Calibri" w:hAnsi="Calibri" w:cs="Calibri"/>
        </w:rPr>
        <w:t>du fond de</w:t>
      </w:r>
      <w:r w:rsidR="00281815" w:rsidRPr="57425237">
        <w:rPr>
          <w:rFonts w:ascii="Calibri" w:eastAsia="Calibri" w:hAnsi="Calibri" w:cs="Calibri"/>
        </w:rPr>
        <w:t xml:space="preserve"> coque, optimisation de</w:t>
      </w:r>
      <w:r w:rsidR="00F05636" w:rsidRPr="57425237">
        <w:rPr>
          <w:rFonts w:ascii="Calibri" w:eastAsia="Calibri" w:hAnsi="Calibri" w:cs="Calibri"/>
        </w:rPr>
        <w:t xml:space="preserve"> l’électronique, </w:t>
      </w:r>
      <w:r w:rsidR="00821EC0" w:rsidRPr="57425237">
        <w:rPr>
          <w:rFonts w:ascii="Calibri" w:eastAsia="Calibri" w:hAnsi="Calibri" w:cs="Calibri"/>
        </w:rPr>
        <w:t xml:space="preserve">renforcement de la sécurité grâce à de nouveaux capteurs, installation d’un dispositif d’éloignement des </w:t>
      </w:r>
      <w:r w:rsidR="00E9465D" w:rsidRPr="57425237">
        <w:rPr>
          <w:rFonts w:ascii="Calibri" w:eastAsia="Calibri" w:hAnsi="Calibri" w:cs="Calibri"/>
        </w:rPr>
        <w:t>cétacés</w:t>
      </w:r>
      <w:r w:rsidR="00A1466E" w:rsidRPr="57425237">
        <w:rPr>
          <w:rFonts w:ascii="Calibri" w:eastAsia="Calibri" w:hAnsi="Calibri" w:cs="Calibri"/>
        </w:rPr>
        <w:t>, installation du nouveau mât et du gré</w:t>
      </w:r>
      <w:r w:rsidR="547260F2" w:rsidRPr="57425237">
        <w:rPr>
          <w:rFonts w:ascii="Calibri" w:eastAsia="Calibri" w:hAnsi="Calibri" w:cs="Calibri"/>
        </w:rPr>
        <w:t>e</w:t>
      </w:r>
      <w:r w:rsidR="00A1466E" w:rsidRPr="57425237">
        <w:rPr>
          <w:rFonts w:ascii="Calibri" w:eastAsia="Calibri" w:hAnsi="Calibri" w:cs="Calibri"/>
        </w:rPr>
        <w:t>ment.</w:t>
      </w:r>
    </w:p>
    <w:p w14:paraId="23FEE5CE" w14:textId="20ABE98A" w:rsidR="00474583" w:rsidRDefault="003B1C53">
      <w:pPr>
        <w:spacing w:before="240" w:after="240" w:line="278" w:lineRule="auto"/>
        <w:ind w:left="-280"/>
        <w:jc w:val="both"/>
        <w:rPr>
          <w:rFonts w:ascii="Calibri" w:eastAsia="Calibri" w:hAnsi="Calibri" w:cs="Calibri"/>
        </w:rPr>
      </w:pPr>
      <w:r w:rsidRPr="57425237">
        <w:rPr>
          <w:rFonts w:ascii="Calibri" w:eastAsia="Calibri" w:hAnsi="Calibri" w:cs="Calibri"/>
        </w:rPr>
        <w:t>Après les tests de jauge</w:t>
      </w:r>
      <w:r w:rsidR="63FF182A" w:rsidRPr="57425237">
        <w:rPr>
          <w:rFonts w:ascii="Calibri" w:eastAsia="Calibri" w:hAnsi="Calibri" w:cs="Calibri"/>
        </w:rPr>
        <w:t xml:space="preserve"> et une pesée</w:t>
      </w:r>
      <w:r w:rsidRPr="57425237">
        <w:rPr>
          <w:rFonts w:ascii="Calibri" w:eastAsia="Calibri" w:hAnsi="Calibri" w:cs="Calibri"/>
        </w:rPr>
        <w:t xml:space="preserve"> qui permettront de valider </w:t>
      </w:r>
      <w:r w:rsidR="00074DA0" w:rsidRPr="57425237">
        <w:rPr>
          <w:rFonts w:ascii="Calibri" w:eastAsia="Calibri" w:hAnsi="Calibri" w:cs="Calibri"/>
        </w:rPr>
        <w:t>la</w:t>
      </w:r>
      <w:r w:rsidR="43518AC3" w:rsidRPr="57425237">
        <w:rPr>
          <w:rFonts w:ascii="Calibri" w:eastAsia="Calibri" w:hAnsi="Calibri" w:cs="Calibri"/>
        </w:rPr>
        <w:t xml:space="preserve"> conformité</w:t>
      </w:r>
      <w:r w:rsidR="00074DA0" w:rsidRPr="57425237">
        <w:rPr>
          <w:rFonts w:ascii="Calibri" w:eastAsia="Calibri" w:hAnsi="Calibri" w:cs="Calibri"/>
        </w:rPr>
        <w:t xml:space="preserve"> du bateau aux règles IMOCA, les </w:t>
      </w:r>
      <w:r w:rsidR="6346A7FC" w:rsidRPr="57425237">
        <w:rPr>
          <w:rFonts w:ascii="Calibri" w:eastAsia="Calibri" w:hAnsi="Calibri" w:cs="Calibri"/>
        </w:rPr>
        <w:t>quatre</w:t>
      </w:r>
      <w:r w:rsidR="00074DA0" w:rsidRPr="57425237">
        <w:rPr>
          <w:rFonts w:ascii="Calibri" w:eastAsia="Calibri" w:hAnsi="Calibri" w:cs="Calibri"/>
        </w:rPr>
        <w:t xml:space="preserve"> navigants disposeront d</w:t>
      </w:r>
      <w:r w:rsidR="1E6ACC17" w:rsidRPr="57425237">
        <w:rPr>
          <w:rFonts w:ascii="Calibri" w:eastAsia="Calibri" w:hAnsi="Calibri" w:cs="Calibri"/>
        </w:rPr>
        <w:t>'une dizaine de</w:t>
      </w:r>
      <w:r w:rsidR="00074DA0" w:rsidRPr="57425237">
        <w:rPr>
          <w:rFonts w:ascii="Calibri" w:eastAsia="Calibri" w:hAnsi="Calibri" w:cs="Calibri"/>
        </w:rPr>
        <w:t xml:space="preserve"> jours </w:t>
      </w:r>
      <w:r w:rsidR="00683277" w:rsidRPr="57425237">
        <w:rPr>
          <w:rFonts w:ascii="Calibri" w:eastAsia="Calibri" w:hAnsi="Calibri" w:cs="Calibri"/>
        </w:rPr>
        <w:t xml:space="preserve">pour </w:t>
      </w:r>
      <w:r w:rsidR="002B4F5B" w:rsidRPr="57425237">
        <w:rPr>
          <w:rFonts w:ascii="Calibri" w:eastAsia="Calibri" w:hAnsi="Calibri" w:cs="Calibri"/>
        </w:rPr>
        <w:t xml:space="preserve">se familiariser avec </w:t>
      </w:r>
      <w:r w:rsidR="3809C403" w:rsidRPr="57425237">
        <w:rPr>
          <w:rFonts w:ascii="Calibri" w:eastAsia="Calibri" w:hAnsi="Calibri" w:cs="Calibri"/>
        </w:rPr>
        <w:t xml:space="preserve">l’IMOCA CORUM </w:t>
      </w:r>
      <w:r w:rsidR="00DF6E87">
        <w:rPr>
          <w:rFonts w:ascii="Calibri" w:eastAsia="Calibri" w:hAnsi="Calibri" w:cs="Calibri"/>
        </w:rPr>
        <w:t>L'Épargne</w:t>
      </w:r>
      <w:r w:rsidR="00683277" w:rsidRPr="57425237">
        <w:rPr>
          <w:rFonts w:ascii="Calibri" w:eastAsia="Calibri" w:hAnsi="Calibri" w:cs="Calibri"/>
        </w:rPr>
        <w:t xml:space="preserve">, apprendre à naviguer ensemble et valider </w:t>
      </w:r>
      <w:r w:rsidR="00B677DE">
        <w:rPr>
          <w:rFonts w:ascii="Calibri" w:eastAsia="Calibri" w:hAnsi="Calibri" w:cs="Calibri"/>
        </w:rPr>
        <w:t xml:space="preserve">les évolutions </w:t>
      </w:r>
      <w:r w:rsidR="00A577C3">
        <w:rPr>
          <w:rFonts w:ascii="Calibri" w:eastAsia="Calibri" w:hAnsi="Calibri" w:cs="Calibri"/>
        </w:rPr>
        <w:t xml:space="preserve">effectuées </w:t>
      </w:r>
      <w:r w:rsidR="002B4F5B" w:rsidRPr="57425237">
        <w:rPr>
          <w:rFonts w:ascii="Calibri" w:eastAsia="Calibri" w:hAnsi="Calibri" w:cs="Calibri"/>
        </w:rPr>
        <w:t>pendant le</w:t>
      </w:r>
      <w:r w:rsidR="00A577C3">
        <w:rPr>
          <w:rFonts w:ascii="Calibri" w:eastAsia="Calibri" w:hAnsi="Calibri" w:cs="Calibri"/>
        </w:rPr>
        <w:t xml:space="preserve"> chantier</w:t>
      </w:r>
      <w:r w:rsidR="002B4F5B" w:rsidRPr="57425237">
        <w:rPr>
          <w:rFonts w:ascii="Calibri" w:eastAsia="Calibri" w:hAnsi="Calibri" w:cs="Calibri"/>
        </w:rPr>
        <w:t>.</w:t>
      </w:r>
      <w:r w:rsidR="006F2FA6" w:rsidRPr="57425237">
        <w:rPr>
          <w:rFonts w:ascii="Calibri" w:eastAsia="Calibri" w:hAnsi="Calibri" w:cs="Calibri"/>
        </w:rPr>
        <w:t xml:space="preserve"> Ils prendront ensuite le départ de </w:t>
      </w:r>
      <w:r w:rsidR="00DD707C" w:rsidRPr="57425237">
        <w:rPr>
          <w:rFonts w:ascii="Calibri" w:eastAsia="Calibri" w:hAnsi="Calibri" w:cs="Calibri"/>
        </w:rPr>
        <w:t xml:space="preserve">The Ocean Race Europe </w:t>
      </w:r>
      <w:r w:rsidR="00FF093C">
        <w:rPr>
          <w:rFonts w:ascii="Calibri" w:eastAsia="Calibri" w:hAnsi="Calibri" w:cs="Calibri"/>
        </w:rPr>
        <w:t>le 29 mai prochain</w:t>
      </w:r>
      <w:r w:rsidR="00402D95">
        <w:rPr>
          <w:rFonts w:ascii="Calibri" w:eastAsia="Calibri" w:hAnsi="Calibri" w:cs="Calibri"/>
        </w:rPr>
        <w:t xml:space="preserve">, </w:t>
      </w:r>
      <w:r w:rsidR="00DD707C" w:rsidRPr="57425237">
        <w:rPr>
          <w:rFonts w:ascii="Calibri" w:eastAsia="Calibri" w:hAnsi="Calibri" w:cs="Calibri"/>
        </w:rPr>
        <w:t>qui se dispute</w:t>
      </w:r>
      <w:r w:rsidR="00F81279" w:rsidRPr="57425237">
        <w:rPr>
          <w:rFonts w:ascii="Calibri" w:eastAsia="Calibri" w:hAnsi="Calibri" w:cs="Calibri"/>
        </w:rPr>
        <w:t>ra</w:t>
      </w:r>
      <w:r w:rsidR="00DD707C" w:rsidRPr="57425237">
        <w:rPr>
          <w:rFonts w:ascii="Calibri" w:eastAsia="Calibri" w:hAnsi="Calibri" w:cs="Calibri"/>
        </w:rPr>
        <w:t xml:space="preserve"> en </w:t>
      </w:r>
      <w:r w:rsidR="00F81279" w:rsidRPr="57425237">
        <w:rPr>
          <w:rFonts w:ascii="Calibri" w:eastAsia="Calibri" w:hAnsi="Calibri" w:cs="Calibri"/>
        </w:rPr>
        <w:t xml:space="preserve">trois </w:t>
      </w:r>
      <w:r w:rsidR="00DD707C" w:rsidRPr="57425237">
        <w:rPr>
          <w:rFonts w:ascii="Calibri" w:eastAsia="Calibri" w:hAnsi="Calibri" w:cs="Calibri"/>
        </w:rPr>
        <w:t>étapes entre l’</w:t>
      </w:r>
      <w:r w:rsidR="00E272D5">
        <w:rPr>
          <w:rFonts w:ascii="Calibri" w:eastAsia="Calibri" w:hAnsi="Calibri" w:cs="Calibri"/>
        </w:rPr>
        <w:t xml:space="preserve">Océan </w:t>
      </w:r>
      <w:r w:rsidR="00DD707C" w:rsidRPr="57425237">
        <w:rPr>
          <w:rFonts w:ascii="Calibri" w:eastAsia="Calibri" w:hAnsi="Calibri" w:cs="Calibri"/>
        </w:rPr>
        <w:t xml:space="preserve">Atlantique et la </w:t>
      </w:r>
      <w:r w:rsidR="00E272D5">
        <w:rPr>
          <w:rFonts w:ascii="Calibri" w:eastAsia="Calibri" w:hAnsi="Calibri" w:cs="Calibri"/>
        </w:rPr>
        <w:t xml:space="preserve">Mer </w:t>
      </w:r>
      <w:r w:rsidR="00DD707C" w:rsidRPr="57425237">
        <w:rPr>
          <w:rFonts w:ascii="Calibri" w:eastAsia="Calibri" w:hAnsi="Calibri" w:cs="Calibri"/>
        </w:rPr>
        <w:t xml:space="preserve">Méditerranée. </w:t>
      </w:r>
    </w:p>
    <w:p w14:paraId="04C2E4A9" w14:textId="17A159FF" w:rsidR="00474583" w:rsidRDefault="00DD707C" w:rsidP="6F69DFFD">
      <w:pPr>
        <w:spacing w:before="240" w:after="240" w:line="278" w:lineRule="auto"/>
        <w:ind w:left="-280"/>
        <w:jc w:val="both"/>
        <w:rPr>
          <w:rFonts w:ascii="Calibri" w:eastAsia="Calibri" w:hAnsi="Calibri" w:cs="Calibri"/>
        </w:rPr>
      </w:pPr>
      <w:r w:rsidRPr="57425237">
        <w:rPr>
          <w:rFonts w:ascii="Calibri" w:eastAsia="Calibri" w:hAnsi="Calibri" w:cs="Calibri"/>
        </w:rPr>
        <w:t>Cette course constitue le premier rendez-vous d’un programme</w:t>
      </w:r>
      <w:r w:rsidR="509716F2" w:rsidRPr="57425237">
        <w:rPr>
          <w:rFonts w:ascii="Calibri" w:eastAsia="Calibri" w:hAnsi="Calibri" w:cs="Calibri"/>
        </w:rPr>
        <w:t xml:space="preserve"> de navigation</w:t>
      </w:r>
      <w:r w:rsidRPr="57425237">
        <w:rPr>
          <w:rFonts w:ascii="Calibri" w:eastAsia="Calibri" w:hAnsi="Calibri" w:cs="Calibri"/>
        </w:rPr>
        <w:t xml:space="preserve"> 2021 très riche. Nicolas Troussel participera ensuite aux côtés de Sébastien Josse à la Rolex Fastnet Race au départ de l’île de Wight (au sud de l’Angleterre) le 8 août. Ils </w:t>
      </w:r>
      <w:r w:rsidR="4C6E56C4" w:rsidRPr="57425237">
        <w:rPr>
          <w:rFonts w:ascii="Calibri" w:eastAsia="Calibri" w:hAnsi="Calibri" w:cs="Calibri"/>
        </w:rPr>
        <w:t xml:space="preserve">rentreront ensuite à </w:t>
      </w:r>
      <w:r w:rsidRPr="57425237">
        <w:rPr>
          <w:rFonts w:ascii="Calibri" w:eastAsia="Calibri" w:hAnsi="Calibri" w:cs="Calibri"/>
        </w:rPr>
        <w:t xml:space="preserve">Lorient </w:t>
      </w:r>
      <w:r w:rsidR="60D2E985" w:rsidRPr="57425237">
        <w:rPr>
          <w:rFonts w:ascii="Calibri" w:eastAsia="Calibri" w:hAnsi="Calibri" w:cs="Calibri"/>
        </w:rPr>
        <w:t>où ils participeront au</w:t>
      </w:r>
      <w:r w:rsidRPr="57425237">
        <w:rPr>
          <w:rFonts w:ascii="Calibri" w:eastAsia="Calibri" w:hAnsi="Calibri" w:cs="Calibri"/>
        </w:rPr>
        <w:t xml:space="preserve"> Défi Azimut</w:t>
      </w:r>
      <w:r w:rsidR="0D10330A" w:rsidRPr="57425237">
        <w:rPr>
          <w:rFonts w:ascii="Calibri" w:eastAsia="Calibri" w:hAnsi="Calibri" w:cs="Calibri"/>
        </w:rPr>
        <w:t xml:space="preserve"> mi</w:t>
      </w:r>
      <w:r w:rsidR="00CB6E78">
        <w:rPr>
          <w:rFonts w:ascii="Calibri" w:eastAsia="Calibri" w:hAnsi="Calibri" w:cs="Calibri"/>
        </w:rPr>
        <w:t>-</w:t>
      </w:r>
      <w:r w:rsidR="0D10330A" w:rsidRPr="57425237">
        <w:rPr>
          <w:rFonts w:ascii="Calibri" w:eastAsia="Calibri" w:hAnsi="Calibri" w:cs="Calibri"/>
        </w:rPr>
        <w:t>septembre</w:t>
      </w:r>
      <w:r w:rsidRPr="57425237">
        <w:rPr>
          <w:rFonts w:ascii="Calibri" w:eastAsia="Calibri" w:hAnsi="Calibri" w:cs="Calibri"/>
        </w:rPr>
        <w:t xml:space="preserve">, avant le départ de la 15e édition de la Transat Jacques Vabre prévue le 7 novembre.  </w:t>
      </w:r>
    </w:p>
    <w:p w14:paraId="43CACC2F" w14:textId="2C8CEF74" w:rsidR="00474583" w:rsidRDefault="00DD707C">
      <w:pPr>
        <w:spacing w:before="240" w:after="240" w:line="278" w:lineRule="auto"/>
        <w:ind w:left="-280"/>
        <w:jc w:val="both"/>
        <w:rPr>
          <w:rFonts w:ascii="Calibri" w:eastAsia="Calibri" w:hAnsi="Calibri" w:cs="Calibri"/>
        </w:rPr>
      </w:pPr>
      <w:r w:rsidRPr="57425237">
        <w:rPr>
          <w:rFonts w:ascii="Calibri" w:eastAsia="Calibri" w:hAnsi="Calibri" w:cs="Calibri"/>
        </w:rPr>
        <w:t xml:space="preserve">Le skipper Nicolas Troussel se </w:t>
      </w:r>
      <w:r w:rsidR="1DD95764" w:rsidRPr="57425237">
        <w:rPr>
          <w:rFonts w:ascii="Calibri" w:eastAsia="Calibri" w:hAnsi="Calibri" w:cs="Calibri"/>
        </w:rPr>
        <w:t>réjouit</w:t>
      </w:r>
      <w:r w:rsidRPr="57425237">
        <w:rPr>
          <w:rFonts w:ascii="Calibri" w:eastAsia="Calibri" w:hAnsi="Calibri" w:cs="Calibri"/>
        </w:rPr>
        <w:t xml:space="preserve"> : « </w:t>
      </w:r>
      <w:r w:rsidR="38E243D3" w:rsidRPr="57425237">
        <w:rPr>
          <w:rFonts w:ascii="Calibri" w:eastAsia="Calibri" w:hAnsi="Calibri" w:cs="Calibri"/>
          <w:i/>
          <w:iCs/>
        </w:rPr>
        <w:t xml:space="preserve">Toute l’équipe CORUM </w:t>
      </w:r>
      <w:proofErr w:type="spellStart"/>
      <w:r w:rsidR="38E243D3" w:rsidRPr="57425237">
        <w:rPr>
          <w:rFonts w:ascii="Calibri" w:eastAsia="Calibri" w:hAnsi="Calibri" w:cs="Calibri"/>
          <w:i/>
          <w:iCs/>
        </w:rPr>
        <w:t>S</w:t>
      </w:r>
      <w:r w:rsidR="00CB6E78">
        <w:rPr>
          <w:rFonts w:ascii="Calibri" w:eastAsia="Calibri" w:hAnsi="Calibri" w:cs="Calibri"/>
          <w:i/>
          <w:iCs/>
        </w:rPr>
        <w:t>ailing</w:t>
      </w:r>
      <w:proofErr w:type="spellEnd"/>
      <w:r w:rsidR="38E243D3" w:rsidRPr="57425237">
        <w:rPr>
          <w:rFonts w:ascii="Calibri" w:eastAsia="Calibri" w:hAnsi="Calibri" w:cs="Calibri"/>
          <w:i/>
          <w:iCs/>
        </w:rPr>
        <w:t xml:space="preserve"> s’est investie durant l’hiver pour faire progresser l’IMOCA CORUM </w:t>
      </w:r>
      <w:r w:rsidR="00CB6E78" w:rsidRPr="00B7595E">
        <w:rPr>
          <w:rFonts w:ascii="Calibri" w:eastAsia="Calibri" w:hAnsi="Calibri" w:cs="Calibri"/>
          <w:i/>
          <w:iCs/>
        </w:rPr>
        <w:t>L'Épargne</w:t>
      </w:r>
      <w:r w:rsidRPr="57425237">
        <w:rPr>
          <w:rFonts w:ascii="Calibri" w:eastAsia="Calibri" w:hAnsi="Calibri" w:cs="Calibri"/>
          <w:i/>
          <w:iCs/>
        </w:rPr>
        <w:t xml:space="preserve">. Il nous tarde à tous de pouvoir naviguer </w:t>
      </w:r>
      <w:r w:rsidR="133E1C98" w:rsidRPr="57425237">
        <w:rPr>
          <w:rFonts w:ascii="Calibri" w:eastAsia="Calibri" w:hAnsi="Calibri" w:cs="Calibri"/>
          <w:i/>
          <w:iCs/>
        </w:rPr>
        <w:t>à nouveau sur ce magnifique bateau</w:t>
      </w:r>
      <w:r w:rsidRPr="57425237">
        <w:rPr>
          <w:rFonts w:ascii="Calibri" w:eastAsia="Calibri" w:hAnsi="Calibri" w:cs="Calibri"/>
          <w:i/>
          <w:iCs/>
        </w:rPr>
        <w:t xml:space="preserve">. </w:t>
      </w:r>
      <w:r w:rsidR="006B0AB7" w:rsidRPr="57425237">
        <w:rPr>
          <w:rFonts w:ascii="Calibri" w:eastAsia="Calibri" w:hAnsi="Calibri" w:cs="Calibri"/>
          <w:i/>
          <w:iCs/>
        </w:rPr>
        <w:t xml:space="preserve">Les prochains jours vont nous permettre </w:t>
      </w:r>
      <w:r w:rsidR="00423484" w:rsidRPr="57425237">
        <w:rPr>
          <w:rFonts w:ascii="Calibri" w:eastAsia="Calibri" w:hAnsi="Calibri" w:cs="Calibri"/>
          <w:i/>
          <w:iCs/>
        </w:rPr>
        <w:t xml:space="preserve">de valider tout le travail effectué lors des </w:t>
      </w:r>
      <w:r w:rsidR="00423484" w:rsidRPr="57425237">
        <w:rPr>
          <w:rFonts w:ascii="Calibri" w:eastAsia="Calibri" w:hAnsi="Calibri" w:cs="Calibri"/>
          <w:i/>
          <w:iCs/>
        </w:rPr>
        <w:lastRenderedPageBreak/>
        <w:t xml:space="preserve">dernières semaines </w:t>
      </w:r>
      <w:r w:rsidR="00835947" w:rsidRPr="57425237">
        <w:rPr>
          <w:rFonts w:ascii="Calibri" w:eastAsia="Calibri" w:hAnsi="Calibri" w:cs="Calibri"/>
          <w:i/>
          <w:iCs/>
        </w:rPr>
        <w:t>et de prendre le départ de The Ocean Race Europe dans de bonnes conditions et avec un bateau performant</w:t>
      </w:r>
      <w:r w:rsidRPr="57425237">
        <w:rPr>
          <w:rFonts w:ascii="Calibri" w:eastAsia="Calibri" w:hAnsi="Calibri" w:cs="Calibri"/>
          <w:i/>
          <w:iCs/>
        </w:rPr>
        <w:t>.</w:t>
      </w:r>
      <w:r w:rsidR="08BF8D21" w:rsidRPr="57425237">
        <w:rPr>
          <w:rFonts w:ascii="Calibri" w:eastAsia="Calibri" w:hAnsi="Calibri" w:cs="Calibri"/>
          <w:i/>
          <w:iCs/>
        </w:rPr>
        <w:t xml:space="preserve"> Cette confrontation en équipage sera assurément riche d’enseignements.</w:t>
      </w:r>
      <w:r w:rsidRPr="57425237">
        <w:rPr>
          <w:rFonts w:ascii="Calibri" w:eastAsia="Calibri" w:hAnsi="Calibri" w:cs="Calibri"/>
          <w:i/>
          <w:iCs/>
        </w:rPr>
        <w:t xml:space="preserve"> </w:t>
      </w:r>
      <w:r w:rsidRPr="57425237">
        <w:rPr>
          <w:rFonts w:ascii="Calibri" w:eastAsia="Calibri" w:hAnsi="Calibri" w:cs="Calibri"/>
        </w:rPr>
        <w:t>»</w:t>
      </w:r>
    </w:p>
    <w:p w14:paraId="56080808" w14:textId="77777777" w:rsidR="00474583" w:rsidRDefault="00474583">
      <w:pPr>
        <w:spacing w:before="240" w:after="240" w:line="278" w:lineRule="auto"/>
        <w:ind w:left="-280"/>
        <w:jc w:val="both"/>
        <w:rPr>
          <w:rFonts w:ascii="Calibri" w:eastAsia="Calibri" w:hAnsi="Calibri" w:cs="Calibri"/>
        </w:rPr>
      </w:pPr>
    </w:p>
    <w:p w14:paraId="0D28F666" w14:textId="77777777" w:rsidR="00474583" w:rsidRPr="00C16CE6" w:rsidRDefault="00DD707C">
      <w:pPr>
        <w:spacing w:before="240" w:after="240"/>
        <w:ind w:left="-280" w:right="420"/>
        <w:jc w:val="both"/>
        <w:rPr>
          <w:rFonts w:ascii="Calibri" w:eastAsia="Calibri" w:hAnsi="Calibri" w:cs="Calibri"/>
          <w:b/>
        </w:rPr>
      </w:pPr>
      <w:r w:rsidRPr="00C16CE6">
        <w:rPr>
          <w:rFonts w:ascii="Calibri" w:eastAsia="Calibri" w:hAnsi="Calibri" w:cs="Calibri"/>
          <w:b/>
        </w:rPr>
        <w:t>A propos de CORUM L’Épargne</w:t>
      </w:r>
    </w:p>
    <w:p w14:paraId="3842151B" w14:textId="59BE5907" w:rsidR="00C16CE6" w:rsidRPr="00C16CE6" w:rsidRDefault="00C16CE6" w:rsidP="00C16CE6">
      <w:pPr>
        <w:spacing w:before="240" w:after="240" w:line="278" w:lineRule="auto"/>
        <w:ind w:left="-280"/>
        <w:jc w:val="both"/>
        <w:rPr>
          <w:rFonts w:ascii="Calibri" w:eastAsia="Calibri" w:hAnsi="Calibri" w:cs="Calibri"/>
        </w:rPr>
      </w:pPr>
      <w:r w:rsidRPr="00C16CE6">
        <w:rPr>
          <w:rFonts w:ascii="Calibri" w:eastAsia="Calibri" w:hAnsi="Calibri" w:cs="Calibri"/>
        </w:rPr>
        <w:t xml:space="preserve">CORUM L’Épargne est une marque du groupe CORUM qui offre une gamme de solutions d'épargne aux particuliers et aux institutionnels. Le groupe CORUM gère </w:t>
      </w:r>
      <w:r>
        <w:rPr>
          <w:rFonts w:ascii="Calibri" w:eastAsia="Calibri" w:hAnsi="Calibri" w:cs="Calibri"/>
        </w:rPr>
        <w:t>près de 4</w:t>
      </w:r>
      <w:r w:rsidRPr="00C16CE6">
        <w:rPr>
          <w:rFonts w:ascii="Calibri" w:eastAsia="Calibri" w:hAnsi="Calibri" w:cs="Calibri"/>
        </w:rPr>
        <w:t xml:space="preserve"> milliards d’euros d'actifs et près de </w:t>
      </w:r>
      <w:r>
        <w:rPr>
          <w:rFonts w:ascii="Calibri" w:eastAsia="Calibri" w:hAnsi="Calibri" w:cs="Calibri"/>
        </w:rPr>
        <w:t>6</w:t>
      </w:r>
      <w:r w:rsidRPr="00C16CE6">
        <w:rPr>
          <w:rFonts w:ascii="Calibri" w:eastAsia="Calibri" w:hAnsi="Calibri" w:cs="Calibri"/>
        </w:rPr>
        <w:t>0 000 clients.</w:t>
      </w:r>
    </w:p>
    <w:p w14:paraId="373BD36F" w14:textId="77777777" w:rsidR="00474583" w:rsidRDefault="00DD707C">
      <w:pPr>
        <w:spacing w:line="278" w:lineRule="auto"/>
        <w:ind w:left="280" w:right="280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14:paraId="0D2B1FDF" w14:textId="77777777" w:rsidR="00474583" w:rsidRDefault="00DD707C">
      <w:pPr>
        <w:spacing w:line="278" w:lineRule="auto"/>
        <w:ind w:left="280" w:right="2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4A72599F" w14:textId="77777777" w:rsidR="00474583" w:rsidRPr="00C16CE6" w:rsidRDefault="00DD707C" w:rsidP="00C16CE6">
      <w:pPr>
        <w:spacing w:before="240" w:after="240"/>
        <w:ind w:left="-280" w:right="420"/>
        <w:jc w:val="both"/>
        <w:rPr>
          <w:rFonts w:ascii="Calibri" w:eastAsia="Calibri" w:hAnsi="Calibri" w:cs="Calibri"/>
          <w:b/>
        </w:rPr>
      </w:pPr>
      <w:r w:rsidRPr="00C16CE6">
        <w:rPr>
          <w:rFonts w:ascii="Calibri" w:eastAsia="Calibri" w:hAnsi="Calibri" w:cs="Calibri"/>
          <w:b/>
        </w:rPr>
        <w:t>Contacts Presse</w:t>
      </w:r>
    </w:p>
    <w:p w14:paraId="1FE4F7AA" w14:textId="2A964B80" w:rsidR="00474583" w:rsidRPr="00C16CE6" w:rsidRDefault="00DD707C">
      <w:pPr>
        <w:spacing w:line="278" w:lineRule="auto"/>
        <w:ind w:left="280"/>
        <w:jc w:val="both"/>
        <w:rPr>
          <w:rFonts w:ascii="Calibri" w:eastAsia="Calibri" w:hAnsi="Calibri" w:cs="Calibri"/>
          <w:b/>
        </w:rPr>
      </w:pPr>
      <w:r w:rsidRPr="00C16CE6">
        <w:rPr>
          <w:rFonts w:ascii="Calibri" w:eastAsia="Calibri" w:hAnsi="Calibri" w:cs="Calibri"/>
          <w:b/>
        </w:rPr>
        <w:t xml:space="preserve">CORUM L’Épargne                                          </w:t>
      </w:r>
      <w:r w:rsidRPr="00C16CE6">
        <w:rPr>
          <w:rFonts w:ascii="Calibri" w:eastAsia="Calibri" w:hAnsi="Calibri" w:cs="Calibri"/>
          <w:b/>
        </w:rPr>
        <w:tab/>
      </w:r>
      <w:r w:rsidR="00C16CE6">
        <w:rPr>
          <w:rFonts w:ascii="Calibri" w:eastAsia="Calibri" w:hAnsi="Calibri" w:cs="Calibri"/>
          <w:b/>
        </w:rPr>
        <w:tab/>
      </w:r>
      <w:r w:rsidRPr="00C16CE6">
        <w:rPr>
          <w:rFonts w:ascii="Calibri" w:eastAsia="Calibri" w:hAnsi="Calibri" w:cs="Calibri"/>
          <w:b/>
        </w:rPr>
        <w:t>PUBLICIS CONSULTANTS</w:t>
      </w:r>
    </w:p>
    <w:p w14:paraId="2DFDF280" w14:textId="32EA3040" w:rsidR="00474583" w:rsidRPr="00C16CE6" w:rsidRDefault="00DD707C">
      <w:pPr>
        <w:spacing w:line="278" w:lineRule="auto"/>
        <w:ind w:left="280"/>
        <w:jc w:val="both"/>
        <w:rPr>
          <w:rFonts w:ascii="Calibri" w:eastAsia="Calibri" w:hAnsi="Calibri" w:cs="Calibri"/>
        </w:rPr>
      </w:pPr>
      <w:r w:rsidRPr="00C16CE6">
        <w:rPr>
          <w:rFonts w:ascii="Calibri" w:eastAsia="Calibri" w:hAnsi="Calibri" w:cs="Calibri"/>
        </w:rPr>
        <w:t xml:space="preserve">Matthieu Masquelier                                                 </w:t>
      </w:r>
      <w:r w:rsidR="00C16CE6">
        <w:rPr>
          <w:rFonts w:ascii="Calibri" w:eastAsia="Calibri" w:hAnsi="Calibri" w:cs="Calibri"/>
        </w:rPr>
        <w:tab/>
      </w:r>
      <w:r w:rsidRPr="00C16CE6">
        <w:rPr>
          <w:rFonts w:ascii="Calibri" w:eastAsia="Calibri" w:hAnsi="Calibri" w:cs="Calibri"/>
        </w:rPr>
        <w:t>Theresa Vu</w:t>
      </w:r>
    </w:p>
    <w:p w14:paraId="024CE5C1" w14:textId="5D49D8EC" w:rsidR="00474583" w:rsidRPr="00C16CE6" w:rsidRDefault="00DD707C">
      <w:pPr>
        <w:spacing w:line="278" w:lineRule="auto"/>
        <w:ind w:left="280"/>
        <w:jc w:val="both"/>
        <w:rPr>
          <w:rFonts w:ascii="Calibri" w:eastAsia="Calibri" w:hAnsi="Calibri" w:cs="Calibri"/>
        </w:rPr>
      </w:pPr>
      <w:r w:rsidRPr="00C16CE6">
        <w:rPr>
          <w:rFonts w:ascii="Calibri" w:eastAsia="Calibri" w:hAnsi="Calibri" w:cs="Calibri"/>
        </w:rPr>
        <w:t>+ 33 6 78 14 57 91</w:t>
      </w:r>
      <w:r w:rsidRPr="00C16CE6">
        <w:rPr>
          <w:rFonts w:ascii="Calibri" w:eastAsia="Calibri" w:hAnsi="Calibri" w:cs="Calibri"/>
        </w:rPr>
        <w:tab/>
        <w:t xml:space="preserve">                                      </w:t>
      </w:r>
      <w:r w:rsidRPr="00C16CE6">
        <w:rPr>
          <w:rFonts w:ascii="Calibri" w:eastAsia="Calibri" w:hAnsi="Calibri" w:cs="Calibri"/>
        </w:rPr>
        <w:tab/>
      </w:r>
      <w:r w:rsidR="00C16CE6">
        <w:rPr>
          <w:rFonts w:ascii="Calibri" w:eastAsia="Calibri" w:hAnsi="Calibri" w:cs="Calibri"/>
        </w:rPr>
        <w:tab/>
      </w:r>
      <w:r w:rsidRPr="00C16CE6">
        <w:rPr>
          <w:rFonts w:ascii="Calibri" w:eastAsia="Calibri" w:hAnsi="Calibri" w:cs="Calibri"/>
        </w:rPr>
        <w:t>+ 33 6 60 38 86 38</w:t>
      </w:r>
    </w:p>
    <w:p w14:paraId="5B16DB01" w14:textId="07CC962B" w:rsidR="00474583" w:rsidRPr="00C16CE6" w:rsidRDefault="00195930">
      <w:pPr>
        <w:spacing w:line="278" w:lineRule="auto"/>
        <w:ind w:left="280"/>
        <w:jc w:val="both"/>
        <w:rPr>
          <w:rFonts w:ascii="Calibri" w:eastAsia="Calibri" w:hAnsi="Calibri" w:cs="Calibri"/>
        </w:rPr>
      </w:pPr>
      <w:hyperlink r:id="rId9" w:history="1">
        <w:r w:rsidR="007F68A8" w:rsidRPr="007F68A8">
          <w:rPr>
            <w:rFonts w:ascii="Calibri" w:eastAsia="Calibri" w:hAnsi="Calibri" w:cs="Calibri"/>
          </w:rPr>
          <w:t>matthieu.masquelier@corumleparg</w:t>
        </w:r>
      </w:hyperlink>
      <w:r w:rsidR="007F68A8">
        <w:rPr>
          <w:rFonts w:ascii="Calibri" w:eastAsia="Calibri" w:hAnsi="Calibri" w:cs="Calibri"/>
        </w:rPr>
        <w:t>ne</w:t>
      </w:r>
      <w:r w:rsidR="00DD707C" w:rsidRPr="00C16CE6">
        <w:rPr>
          <w:rFonts w:ascii="Calibri" w:eastAsia="Calibri" w:hAnsi="Calibri" w:cs="Calibri"/>
        </w:rPr>
        <w:t>.</w:t>
      </w:r>
      <w:r w:rsidR="007F68A8">
        <w:rPr>
          <w:rFonts w:ascii="Calibri" w:eastAsia="Calibri" w:hAnsi="Calibri" w:cs="Calibri"/>
        </w:rPr>
        <w:t>fr</w:t>
      </w:r>
      <w:r w:rsidR="00DD707C" w:rsidRPr="00C16CE6">
        <w:rPr>
          <w:rFonts w:ascii="Calibri" w:eastAsia="Calibri" w:hAnsi="Calibri" w:cs="Calibri"/>
        </w:rPr>
        <w:t xml:space="preserve">     </w:t>
      </w:r>
      <w:r w:rsidR="00DD707C" w:rsidRPr="00C16CE6">
        <w:rPr>
          <w:rFonts w:ascii="Calibri" w:eastAsia="Calibri" w:hAnsi="Calibri" w:cs="Calibri"/>
        </w:rPr>
        <w:tab/>
        <w:t xml:space="preserve"> </w:t>
      </w:r>
      <w:r w:rsidR="00C16CE6">
        <w:rPr>
          <w:rFonts w:ascii="Calibri" w:eastAsia="Calibri" w:hAnsi="Calibri" w:cs="Calibri"/>
        </w:rPr>
        <w:tab/>
      </w:r>
      <w:r w:rsidR="00DD707C" w:rsidRPr="00C16CE6">
        <w:rPr>
          <w:rFonts w:ascii="Calibri" w:eastAsia="Calibri" w:hAnsi="Calibri" w:cs="Calibri"/>
        </w:rPr>
        <w:t>theresa.vu@publicisconsultants.com</w:t>
      </w:r>
    </w:p>
    <w:p w14:paraId="16DC908E" w14:textId="77777777" w:rsidR="00474583" w:rsidRDefault="00474583">
      <w:pPr>
        <w:spacing w:after="160" w:line="278" w:lineRule="auto"/>
        <w:ind w:left="-280"/>
        <w:rPr>
          <w:rFonts w:ascii="Calibri" w:eastAsia="Calibri" w:hAnsi="Calibri" w:cs="Calibri"/>
          <w:b/>
          <w:color w:val="7F7F7F"/>
          <w:sz w:val="20"/>
          <w:szCs w:val="20"/>
        </w:rPr>
      </w:pPr>
    </w:p>
    <w:p w14:paraId="26A2643D" w14:textId="77777777" w:rsidR="00474583" w:rsidRDefault="00474583">
      <w:pPr>
        <w:spacing w:after="160" w:line="278" w:lineRule="auto"/>
        <w:ind w:left="-280"/>
        <w:rPr>
          <w:rFonts w:ascii="Calibri" w:eastAsia="Calibri" w:hAnsi="Calibri" w:cs="Calibri"/>
          <w:b/>
          <w:color w:val="7F7F7F"/>
          <w:sz w:val="20"/>
          <w:szCs w:val="20"/>
        </w:rPr>
      </w:pPr>
    </w:p>
    <w:sectPr w:rsidR="004745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269F"/>
    <w:multiLevelType w:val="hybridMultilevel"/>
    <w:tmpl w:val="2E56DDB8"/>
    <w:lvl w:ilvl="0" w:tplc="8EAE35A4">
      <w:numFmt w:val="bullet"/>
      <w:lvlText w:val="-"/>
      <w:lvlJc w:val="left"/>
      <w:pPr>
        <w:ind w:left="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83"/>
    <w:rsid w:val="00007169"/>
    <w:rsid w:val="00074DA0"/>
    <w:rsid w:val="0010572A"/>
    <w:rsid w:val="001761C6"/>
    <w:rsid w:val="00197D24"/>
    <w:rsid w:val="001A7253"/>
    <w:rsid w:val="002655AE"/>
    <w:rsid w:val="00281815"/>
    <w:rsid w:val="00292D86"/>
    <w:rsid w:val="002A3278"/>
    <w:rsid w:val="002B4F5B"/>
    <w:rsid w:val="002F0D27"/>
    <w:rsid w:val="003002DF"/>
    <w:rsid w:val="00320FF1"/>
    <w:rsid w:val="00336BE7"/>
    <w:rsid w:val="00396500"/>
    <w:rsid w:val="003B1C53"/>
    <w:rsid w:val="00402D95"/>
    <w:rsid w:val="00423484"/>
    <w:rsid w:val="00434FF7"/>
    <w:rsid w:val="00442B5F"/>
    <w:rsid w:val="00474583"/>
    <w:rsid w:val="005B0714"/>
    <w:rsid w:val="005B1C7B"/>
    <w:rsid w:val="00683277"/>
    <w:rsid w:val="006A5A44"/>
    <w:rsid w:val="006B0AB7"/>
    <w:rsid w:val="006C39DA"/>
    <w:rsid w:val="006F2FA6"/>
    <w:rsid w:val="0071197C"/>
    <w:rsid w:val="007543BA"/>
    <w:rsid w:val="0076149B"/>
    <w:rsid w:val="007758A0"/>
    <w:rsid w:val="007A37CE"/>
    <w:rsid w:val="007F68A8"/>
    <w:rsid w:val="00821EC0"/>
    <w:rsid w:val="00835947"/>
    <w:rsid w:val="00891759"/>
    <w:rsid w:val="00983820"/>
    <w:rsid w:val="00993134"/>
    <w:rsid w:val="00A05193"/>
    <w:rsid w:val="00A1466E"/>
    <w:rsid w:val="00A577C3"/>
    <w:rsid w:val="00B677DE"/>
    <w:rsid w:val="00B7595E"/>
    <w:rsid w:val="00B91F6D"/>
    <w:rsid w:val="00C16CE6"/>
    <w:rsid w:val="00C17FA0"/>
    <w:rsid w:val="00C854F9"/>
    <w:rsid w:val="00CB6E78"/>
    <w:rsid w:val="00D32144"/>
    <w:rsid w:val="00DA0B25"/>
    <w:rsid w:val="00DD707C"/>
    <w:rsid w:val="00DF6E87"/>
    <w:rsid w:val="00E272D5"/>
    <w:rsid w:val="00E51F96"/>
    <w:rsid w:val="00E9465D"/>
    <w:rsid w:val="00EB0E22"/>
    <w:rsid w:val="00F05636"/>
    <w:rsid w:val="00F80510"/>
    <w:rsid w:val="00F81279"/>
    <w:rsid w:val="00F90112"/>
    <w:rsid w:val="00FF093C"/>
    <w:rsid w:val="00FF6BC5"/>
    <w:rsid w:val="01B30B67"/>
    <w:rsid w:val="05A6D0BC"/>
    <w:rsid w:val="08BF8D21"/>
    <w:rsid w:val="0B1A6C54"/>
    <w:rsid w:val="0B41F618"/>
    <w:rsid w:val="0D10330A"/>
    <w:rsid w:val="0E7996DA"/>
    <w:rsid w:val="133E1C98"/>
    <w:rsid w:val="174C527C"/>
    <w:rsid w:val="177879AF"/>
    <w:rsid w:val="190EDF3E"/>
    <w:rsid w:val="1A0B637D"/>
    <w:rsid w:val="1C5448A8"/>
    <w:rsid w:val="1DD95764"/>
    <w:rsid w:val="1E6ACC17"/>
    <w:rsid w:val="262CFCB5"/>
    <w:rsid w:val="297D6A75"/>
    <w:rsid w:val="2C4B68F3"/>
    <w:rsid w:val="2E05E581"/>
    <w:rsid w:val="30B8CC67"/>
    <w:rsid w:val="378E1B9A"/>
    <w:rsid w:val="3809C403"/>
    <w:rsid w:val="38E243D3"/>
    <w:rsid w:val="3C618CBD"/>
    <w:rsid w:val="43518AC3"/>
    <w:rsid w:val="440E7E79"/>
    <w:rsid w:val="4660D670"/>
    <w:rsid w:val="46E30999"/>
    <w:rsid w:val="4785B903"/>
    <w:rsid w:val="49B82127"/>
    <w:rsid w:val="4C6E56C4"/>
    <w:rsid w:val="4CE44FCC"/>
    <w:rsid w:val="4D524B1D"/>
    <w:rsid w:val="509716F2"/>
    <w:rsid w:val="53A81E6D"/>
    <w:rsid w:val="547260F2"/>
    <w:rsid w:val="54993766"/>
    <w:rsid w:val="56F92D63"/>
    <w:rsid w:val="57425237"/>
    <w:rsid w:val="5958FED6"/>
    <w:rsid w:val="60D2E985"/>
    <w:rsid w:val="617AAA3F"/>
    <w:rsid w:val="6346A7FC"/>
    <w:rsid w:val="63D96E28"/>
    <w:rsid w:val="63FF182A"/>
    <w:rsid w:val="660A5363"/>
    <w:rsid w:val="6F69DFFD"/>
    <w:rsid w:val="7807FD13"/>
    <w:rsid w:val="79A3CD74"/>
    <w:rsid w:val="7C140BB2"/>
    <w:rsid w:val="7CD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2BF"/>
  <w15:docId w15:val="{1A9E4DA8-295F-4B6E-8AC4-D42ECF5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17F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68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thieu.masquelier@corumlepa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A7649CD7F57428658466B1EEDA093" ma:contentTypeVersion="15" ma:contentTypeDescription="Crée un document." ma:contentTypeScope="" ma:versionID="eca57e8f7e319af4b25d606108268a12">
  <xsd:schema xmlns:xsd="http://www.w3.org/2001/XMLSchema" xmlns:xs="http://www.w3.org/2001/XMLSchema" xmlns:p="http://schemas.microsoft.com/office/2006/metadata/properties" xmlns:ns1="http://schemas.microsoft.com/sharepoint/v3" xmlns:ns2="44e87e03-5a79-486c-ab8f-aa14fdbb785f" xmlns:ns3="bd22a420-cce5-44ce-8244-b210dfec6fd3" targetNamespace="http://schemas.microsoft.com/office/2006/metadata/properties" ma:root="true" ma:fieldsID="665f64ac570270e31d642983830e9966" ns1:_="" ns2:_="" ns3:_="">
    <xsd:import namespace="http://schemas.microsoft.com/sharepoint/v3"/>
    <xsd:import namespace="44e87e03-5a79-486c-ab8f-aa14fdbb785f"/>
    <xsd:import namespace="bd22a420-cce5-44ce-8244-b210dfec6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7e03-5a79-486c-ab8f-aa14fdbb7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a420-cce5-44ce-8244-b210dfec6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C85B9-7194-4B59-AD68-8E985589E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28C9C-C3B1-4921-8E01-C8DE3AD7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87e03-5a79-486c-ab8f-aa14fdbb785f"/>
    <ds:schemaRef ds:uri="bd22a420-cce5-44ce-8244-b210dfec6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4AD24-EBBC-420E-940C-C3DDF533E781}">
  <ds:schemaRefs>
    <ds:schemaRef ds:uri="http://schemas.openxmlformats.org/package/2006/metadata/core-properties"/>
    <ds:schemaRef ds:uri="44e87e03-5a79-486c-ab8f-aa14fdbb785f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bd22a420-cce5-44ce-8244-b210dfec6fd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Masquelier</dc:creator>
  <cp:keywords/>
  <cp:lastModifiedBy>Matthieu Masquelier</cp:lastModifiedBy>
  <cp:revision>3</cp:revision>
  <dcterms:created xsi:type="dcterms:W3CDTF">2021-05-18T08:26:00Z</dcterms:created>
  <dcterms:modified xsi:type="dcterms:W3CDTF">2021-05-18T08:26:00Z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0x01010007DA7649CD7F57428658466B1EEDA093</vt:lpwstr>
  </property>
  <property fmtid="{D5CDD505-2E9C-101B-9397-08002B2CF9AE}" pid="3" name="MSIP_Label_b3defbd8-f447-4e50-be78-f978aa8190b4_Enabled">
    <vt:lpwstr>True</vt:lpwstr>
  </property>
  <property fmtid="{D5CDD505-2E9C-101B-9397-08002B2CF9AE}" pid="4" name="MSIP_Label_b3defbd8-f447-4e50-be78-f978aa8190b4_SiteId">
    <vt:lpwstr>da92057f-6d06-41f8-b86e-25b22e0b97a3</vt:lpwstr>
  </property>
  <property fmtid="{D5CDD505-2E9C-101B-9397-08002B2CF9AE}" pid="5" name="MSIP_Label_b3defbd8-f447-4e50-be78-f978aa8190b4_ActionId">
    <vt:lpwstr>41861d31-5a48-4e8a-b377-f6f6df3dd446</vt:lpwstr>
  </property>
  <property fmtid="{D5CDD505-2E9C-101B-9397-08002B2CF9AE}" pid="6" name="MSIP_Label_b3defbd8-f447-4e50-be78-f978aa8190b4_Method">
    <vt:lpwstr>Standard</vt:lpwstr>
  </property>
  <property fmtid="{D5CDD505-2E9C-101B-9397-08002B2CF9AE}" pid="7" name="MSIP_Label_b3defbd8-f447-4e50-be78-f978aa8190b4_SetDate">
    <vt:lpwstr>2021-05-18T08:09:25Z</vt:lpwstr>
  </property>
  <property fmtid="{D5CDD505-2E9C-101B-9397-08002B2CF9AE}" pid="8" name="MSIP_Label_b3defbd8-f447-4e50-be78-f978aa8190b4_Name">
    <vt:lpwstr>General</vt:lpwstr>
  </property>
  <property fmtid="{D5CDD505-2E9C-101B-9397-08002B2CF9AE}" pid="9" name="MSIP_Label_b3defbd8-f447-4e50-be78-f978aa8190b4_ContentBits">
    <vt:lpwstr>0</vt:lpwstr>
  </property>
</Properties>
</file>