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9DC16" w14:textId="586B694D" w:rsidR="00F117CF" w:rsidRPr="000B50ED" w:rsidRDefault="000B50ED">
      <w:pPr>
        <w:rPr>
          <w:rFonts w:ascii="Avenir Next LT Pro" w:hAnsi="Avenir Next LT Pro"/>
          <w:b/>
          <w:bCs/>
          <w:sz w:val="30"/>
          <w:szCs w:val="30"/>
        </w:rPr>
      </w:pPr>
      <w:r w:rsidRPr="000B50ED">
        <w:rPr>
          <w:rFonts w:ascii="Avenir Next LT Pro" w:hAnsi="Avenir Next LT Pro"/>
          <w:b/>
          <w:bCs/>
          <w:sz w:val="30"/>
          <w:szCs w:val="30"/>
        </w:rPr>
        <w:t xml:space="preserve">QUI SONT LES CHAMPIONS </w:t>
      </w:r>
      <w:r w:rsidR="00F117CF" w:rsidRPr="000B50ED">
        <w:rPr>
          <w:rFonts w:ascii="Avenir Next LT Pro" w:hAnsi="Avenir Next LT Pro"/>
          <w:b/>
          <w:bCs/>
          <w:sz w:val="30"/>
          <w:szCs w:val="30"/>
        </w:rPr>
        <w:t xml:space="preserve">MERCHANDISING </w:t>
      </w:r>
      <w:r w:rsidRPr="000B50ED">
        <w:rPr>
          <w:rFonts w:ascii="Avenir Next LT Pro" w:hAnsi="Avenir Next LT Pro"/>
          <w:b/>
          <w:bCs/>
          <w:sz w:val="30"/>
          <w:szCs w:val="30"/>
        </w:rPr>
        <w:t>DE L’</w:t>
      </w:r>
      <w:r w:rsidR="00F117CF" w:rsidRPr="000B50ED">
        <w:rPr>
          <w:rFonts w:ascii="Avenir Next LT Pro" w:hAnsi="Avenir Next LT Pro"/>
          <w:b/>
          <w:bCs/>
          <w:sz w:val="30"/>
          <w:szCs w:val="30"/>
        </w:rPr>
        <w:t>EURO 2020</w:t>
      </w:r>
    </w:p>
    <w:p w14:paraId="1F5DA62F" w14:textId="02C78B4A" w:rsidR="00BA1375" w:rsidRPr="000B50ED" w:rsidRDefault="000B50ED">
      <w:pPr>
        <w:rPr>
          <w:rFonts w:ascii="Avenir Next LT Pro" w:hAnsi="Avenir Next LT Pro"/>
          <w:i/>
          <w:iCs/>
          <w:sz w:val="24"/>
          <w:szCs w:val="24"/>
        </w:rPr>
      </w:pPr>
      <w:r>
        <w:rPr>
          <w:rFonts w:ascii="Avenir Next LT Pro" w:hAnsi="Avenir Next LT Pro"/>
          <w:i/>
          <w:iCs/>
          <w:sz w:val="24"/>
          <w:szCs w:val="24"/>
        </w:rPr>
        <w:t xml:space="preserve">Pour la première fois, une </w:t>
      </w:r>
      <w:r w:rsidRPr="000B50ED">
        <w:rPr>
          <w:rFonts w:ascii="Avenir Next LT Pro" w:hAnsi="Avenir Next LT Pro"/>
          <w:i/>
          <w:iCs/>
          <w:sz w:val="24"/>
          <w:szCs w:val="24"/>
        </w:rPr>
        <w:t xml:space="preserve">analyse </w:t>
      </w:r>
      <w:r>
        <w:rPr>
          <w:rFonts w:ascii="Avenir Next LT Pro" w:hAnsi="Avenir Next LT Pro"/>
          <w:i/>
          <w:iCs/>
          <w:sz w:val="24"/>
          <w:szCs w:val="24"/>
        </w:rPr>
        <w:t xml:space="preserve">complète </w:t>
      </w:r>
      <w:r w:rsidRPr="000B50ED">
        <w:rPr>
          <w:rFonts w:ascii="Avenir Next LT Pro" w:hAnsi="Avenir Next LT Pro"/>
          <w:i/>
          <w:iCs/>
          <w:sz w:val="24"/>
          <w:szCs w:val="24"/>
        </w:rPr>
        <w:t>des boutiques officielles décrypte les stratégies business des fé</w:t>
      </w:r>
      <w:r>
        <w:rPr>
          <w:rFonts w:ascii="Avenir Next LT Pro" w:hAnsi="Avenir Next LT Pro"/>
          <w:i/>
          <w:iCs/>
          <w:sz w:val="24"/>
          <w:szCs w:val="24"/>
        </w:rPr>
        <w:t>dérations, désigne les champions et tire des enseignements</w:t>
      </w:r>
    </w:p>
    <w:p w14:paraId="44E71754" w14:textId="77777777" w:rsidR="00BA1375" w:rsidRPr="000B50ED" w:rsidRDefault="00BA1375">
      <w:pPr>
        <w:rPr>
          <w:rFonts w:ascii="Avenir Next LT Pro" w:hAnsi="Avenir Next LT Pro"/>
          <w:sz w:val="10"/>
          <w:szCs w:val="10"/>
        </w:rPr>
      </w:pPr>
    </w:p>
    <w:p w14:paraId="7F867A16" w14:textId="7B122595" w:rsidR="00F117CF" w:rsidRPr="000B50ED" w:rsidRDefault="00F117CF" w:rsidP="00F117CF">
      <w:pPr>
        <w:rPr>
          <w:rFonts w:ascii="Avenir Next LT Pro" w:hAnsi="Avenir Next LT Pro"/>
          <w:sz w:val="20"/>
          <w:szCs w:val="20"/>
        </w:rPr>
      </w:pPr>
      <w:r w:rsidRPr="000B50ED">
        <w:rPr>
          <w:rFonts w:ascii="Avenir Next LT Pro" w:hAnsi="Avenir Next LT Pro"/>
          <w:sz w:val="20"/>
          <w:szCs w:val="20"/>
        </w:rPr>
        <w:t>Paris 16 ju</w:t>
      </w:r>
      <w:r w:rsidR="000B50ED" w:rsidRPr="000B50ED">
        <w:rPr>
          <w:rFonts w:ascii="Avenir Next LT Pro" w:hAnsi="Avenir Next LT Pro"/>
          <w:sz w:val="20"/>
          <w:szCs w:val="20"/>
        </w:rPr>
        <w:t xml:space="preserve">in </w:t>
      </w:r>
      <w:r w:rsidRPr="000B50ED">
        <w:rPr>
          <w:rFonts w:ascii="Avenir Next LT Pro" w:hAnsi="Avenir Next LT Pro"/>
          <w:sz w:val="20"/>
          <w:szCs w:val="20"/>
        </w:rPr>
        <w:t>2021</w:t>
      </w:r>
    </w:p>
    <w:p w14:paraId="583ED0E2" w14:textId="1E785AAF" w:rsidR="000B50ED" w:rsidRPr="000B50ED" w:rsidRDefault="000B50ED">
      <w:pPr>
        <w:rPr>
          <w:rFonts w:ascii="Avenir Next LT Pro" w:hAnsi="Avenir Next LT Pro"/>
          <w:sz w:val="20"/>
          <w:szCs w:val="20"/>
        </w:rPr>
      </w:pPr>
      <w:r w:rsidRPr="000B50ED">
        <w:rPr>
          <w:rFonts w:ascii="Avenir Next LT Pro" w:hAnsi="Avenir Next LT Pro"/>
          <w:sz w:val="20"/>
          <w:szCs w:val="20"/>
        </w:rPr>
        <w:t>Il y a</w:t>
      </w:r>
      <w:r>
        <w:rPr>
          <w:rFonts w:ascii="Avenir Next LT Pro" w:hAnsi="Avenir Next LT Pro"/>
          <w:sz w:val="20"/>
          <w:szCs w:val="20"/>
        </w:rPr>
        <w:t xml:space="preserve"> la compétition sportive sur le terrain et la compétition commerciale en dehors.</w:t>
      </w:r>
    </w:p>
    <w:p w14:paraId="3BAC11DA" w14:textId="2527BD3D" w:rsidR="000B50ED" w:rsidRPr="000B50ED" w:rsidRDefault="000B50ED">
      <w:pPr>
        <w:rPr>
          <w:rFonts w:ascii="Avenir Next LT Pro" w:hAnsi="Avenir Next LT Pro"/>
          <w:sz w:val="20"/>
          <w:szCs w:val="20"/>
        </w:rPr>
      </w:pPr>
      <w:r>
        <w:rPr>
          <w:rFonts w:ascii="Avenir Next LT Pro" w:hAnsi="Avenir Next LT Pro"/>
          <w:sz w:val="20"/>
          <w:szCs w:val="20"/>
        </w:rPr>
        <w:t xml:space="preserve">Pour les fédérations de football, l’Euro 2020 est l’occasion de créer de la Fan Expérience, de générer du Fan Engagement et de vendre des produits officiels pour </w:t>
      </w:r>
      <w:r w:rsidRPr="000B50ED">
        <w:rPr>
          <w:rFonts w:ascii="Avenir Next LT Pro" w:hAnsi="Avenir Next LT Pro"/>
          <w:b/>
          <w:bCs/>
          <w:sz w:val="20"/>
          <w:szCs w:val="20"/>
        </w:rPr>
        <w:t>transformer les fans en acheteurs !</w:t>
      </w:r>
    </w:p>
    <w:p w14:paraId="3B523E7C" w14:textId="31477C4D" w:rsidR="000B50ED" w:rsidRPr="000B50ED" w:rsidRDefault="000B50ED">
      <w:pPr>
        <w:rPr>
          <w:rFonts w:ascii="Avenir Next LT Pro" w:hAnsi="Avenir Next LT Pro"/>
          <w:sz w:val="20"/>
          <w:szCs w:val="20"/>
        </w:rPr>
      </w:pPr>
      <w:r w:rsidRPr="000B50ED">
        <w:rPr>
          <w:rFonts w:ascii="Avenir Next LT Pro" w:hAnsi="Avenir Next LT Pro"/>
          <w:sz w:val="20"/>
          <w:szCs w:val="20"/>
        </w:rPr>
        <w:t>L’Euro est un événement p</w:t>
      </w:r>
      <w:r>
        <w:rPr>
          <w:rFonts w:ascii="Avenir Next LT Pro" w:hAnsi="Avenir Next LT Pro"/>
          <w:sz w:val="20"/>
          <w:szCs w:val="20"/>
        </w:rPr>
        <w:t xml:space="preserve">articulièrement intéressant, car à la différence des autres compétitions de football, il touche des cibles très diverses : depuis les habituels « hard </w:t>
      </w:r>
      <w:proofErr w:type="spellStart"/>
      <w:r>
        <w:rPr>
          <w:rFonts w:ascii="Avenir Next LT Pro" w:hAnsi="Avenir Next LT Pro"/>
          <w:sz w:val="20"/>
          <w:szCs w:val="20"/>
        </w:rPr>
        <w:t>core</w:t>
      </w:r>
      <w:proofErr w:type="spellEnd"/>
      <w:r>
        <w:rPr>
          <w:rFonts w:ascii="Avenir Next LT Pro" w:hAnsi="Avenir Next LT Pro"/>
          <w:sz w:val="20"/>
          <w:szCs w:val="20"/>
        </w:rPr>
        <w:t> »</w:t>
      </w:r>
      <w:r w:rsidR="00A85357">
        <w:rPr>
          <w:rFonts w:ascii="Avenir Next LT Pro" w:hAnsi="Avenir Next LT Pro"/>
          <w:sz w:val="20"/>
          <w:szCs w:val="20"/>
        </w:rPr>
        <w:t xml:space="preserve"> </w:t>
      </w:r>
      <w:r>
        <w:rPr>
          <w:rFonts w:ascii="Avenir Next LT Pro" w:hAnsi="Avenir Next LT Pro"/>
          <w:sz w:val="20"/>
          <w:szCs w:val="20"/>
        </w:rPr>
        <w:t xml:space="preserve">fans jusqu’aux supporters occasionnels mais aussi les familles, les femmes, les enfants. C’est donc potentiellement l’occasion de proposer des gammes de produits plus larges. </w:t>
      </w:r>
    </w:p>
    <w:p w14:paraId="6B8EE6D2" w14:textId="7DD9980E" w:rsidR="000B50ED" w:rsidRDefault="00F117CF">
      <w:pPr>
        <w:rPr>
          <w:rFonts w:ascii="Avenir Next LT Pro" w:hAnsi="Avenir Next LT Pro"/>
          <w:sz w:val="20"/>
          <w:szCs w:val="20"/>
        </w:rPr>
      </w:pPr>
      <w:proofErr w:type="spellStart"/>
      <w:r w:rsidRPr="000B50ED">
        <w:rPr>
          <w:rFonts w:ascii="Avenir Next LT Pro" w:hAnsi="Avenir Next LT Pro"/>
          <w:sz w:val="20"/>
          <w:szCs w:val="20"/>
        </w:rPr>
        <w:t>Licensing</w:t>
      </w:r>
      <w:proofErr w:type="spellEnd"/>
      <w:r w:rsidRPr="000B50ED">
        <w:rPr>
          <w:rFonts w:ascii="Avenir Next LT Pro" w:hAnsi="Avenir Next LT Pro"/>
          <w:sz w:val="20"/>
          <w:szCs w:val="20"/>
        </w:rPr>
        <w:t xml:space="preserve"> For </w:t>
      </w:r>
      <w:proofErr w:type="spellStart"/>
      <w:r w:rsidRPr="000B50ED">
        <w:rPr>
          <w:rFonts w:ascii="Avenir Next LT Pro" w:hAnsi="Avenir Next LT Pro"/>
          <w:sz w:val="20"/>
          <w:szCs w:val="20"/>
        </w:rPr>
        <w:t>Growth</w:t>
      </w:r>
      <w:proofErr w:type="spellEnd"/>
      <w:r w:rsidRPr="000B50ED">
        <w:rPr>
          <w:rFonts w:ascii="Avenir Next LT Pro" w:hAnsi="Avenir Next LT Pro"/>
          <w:sz w:val="20"/>
          <w:szCs w:val="20"/>
        </w:rPr>
        <w:t xml:space="preserve">, </w:t>
      </w:r>
      <w:r w:rsidR="000B50ED" w:rsidRPr="000B50ED">
        <w:rPr>
          <w:rFonts w:ascii="Avenir Next LT Pro" w:hAnsi="Avenir Next LT Pro"/>
          <w:sz w:val="20"/>
          <w:szCs w:val="20"/>
        </w:rPr>
        <w:t xml:space="preserve">agence spécialisée dans le </w:t>
      </w:r>
      <w:proofErr w:type="spellStart"/>
      <w:r w:rsidR="000B50ED" w:rsidRPr="000B50ED">
        <w:rPr>
          <w:rFonts w:ascii="Avenir Next LT Pro" w:hAnsi="Avenir Next LT Pro"/>
          <w:sz w:val="20"/>
          <w:szCs w:val="20"/>
        </w:rPr>
        <w:t>Licensing</w:t>
      </w:r>
      <w:proofErr w:type="spellEnd"/>
      <w:r w:rsidR="000B50ED" w:rsidRPr="000B50ED">
        <w:rPr>
          <w:rFonts w:ascii="Avenir Next LT Pro" w:hAnsi="Avenir Next LT Pro"/>
          <w:sz w:val="20"/>
          <w:szCs w:val="20"/>
        </w:rPr>
        <w:t xml:space="preserve"> &amp; Merchandising pour le Sport et </w:t>
      </w:r>
      <w:r w:rsidR="003B710A">
        <w:rPr>
          <w:rFonts w:ascii="Avenir Next LT Pro" w:hAnsi="Avenir Next LT Pro"/>
          <w:sz w:val="20"/>
          <w:szCs w:val="20"/>
        </w:rPr>
        <w:t>l</w:t>
      </w:r>
      <w:r w:rsidR="000B50ED" w:rsidRPr="000B50ED">
        <w:rPr>
          <w:rFonts w:ascii="Avenir Next LT Pro" w:hAnsi="Avenir Next LT Pro"/>
          <w:sz w:val="20"/>
          <w:szCs w:val="20"/>
        </w:rPr>
        <w:t xml:space="preserve">’Entertainment, </w:t>
      </w:r>
      <w:r w:rsidR="000B50ED" w:rsidRPr="000B50ED">
        <w:rPr>
          <w:rFonts w:ascii="Avenir Next LT Pro" w:hAnsi="Avenir Next LT Pro"/>
          <w:b/>
          <w:bCs/>
          <w:sz w:val="20"/>
          <w:szCs w:val="20"/>
        </w:rPr>
        <w:t>réalise une première en analysant les boutiques officielles des fédérations participantes</w:t>
      </w:r>
      <w:r w:rsidR="000B50ED">
        <w:rPr>
          <w:rFonts w:ascii="Avenir Next LT Pro" w:hAnsi="Avenir Next LT Pro"/>
          <w:sz w:val="20"/>
          <w:szCs w:val="20"/>
        </w:rPr>
        <w:t xml:space="preserve"> pour désigner les champions, créer des benchmarks et tirer des enseignements pour optimiser les performances commerciales.</w:t>
      </w:r>
    </w:p>
    <w:p w14:paraId="3A67187D" w14:textId="1FAB3C16" w:rsidR="000B50ED" w:rsidRPr="000B50ED" w:rsidRDefault="000B50ED">
      <w:pPr>
        <w:rPr>
          <w:rFonts w:ascii="Avenir Next LT Pro" w:hAnsi="Avenir Next LT Pro"/>
          <w:sz w:val="20"/>
          <w:szCs w:val="20"/>
        </w:rPr>
      </w:pPr>
      <w:r>
        <w:rPr>
          <w:rFonts w:ascii="Avenir Next LT Pro" w:hAnsi="Avenir Next LT Pro"/>
          <w:sz w:val="20"/>
          <w:szCs w:val="20"/>
        </w:rPr>
        <w:t xml:space="preserve">Pour Bruno Schwobthaler, CEO de LFG « le merchandising reste encore sous développé dans le business model des fédérations alors que pour les fans c’est un élément clé de l’expérience et de l’engagement. Nous voulions utiliser l’Euro pour obtenir des éléments factuels permettant de </w:t>
      </w:r>
      <w:proofErr w:type="spellStart"/>
      <w:r>
        <w:rPr>
          <w:rFonts w:ascii="Avenir Next LT Pro" w:hAnsi="Avenir Next LT Pro"/>
          <w:sz w:val="20"/>
          <w:szCs w:val="20"/>
        </w:rPr>
        <w:t>benchmarker</w:t>
      </w:r>
      <w:proofErr w:type="spellEnd"/>
      <w:r>
        <w:rPr>
          <w:rFonts w:ascii="Avenir Next LT Pro" w:hAnsi="Avenir Next LT Pro"/>
          <w:sz w:val="20"/>
          <w:szCs w:val="20"/>
        </w:rPr>
        <w:t xml:space="preserve"> les offres et d’identifier les opportunités d’amélioration pour la Coupe du monde 2022 puis L’Euro 2024. </w:t>
      </w:r>
      <w:r w:rsidRPr="000B50ED">
        <w:rPr>
          <w:rFonts w:ascii="Avenir Next LT Pro" w:hAnsi="Avenir Next LT Pro"/>
          <w:sz w:val="20"/>
          <w:szCs w:val="20"/>
        </w:rPr>
        <w:t>C’est la première fois qu’une revue de ce type e</w:t>
      </w:r>
      <w:r>
        <w:rPr>
          <w:rFonts w:ascii="Avenir Next LT Pro" w:hAnsi="Avenir Next LT Pro"/>
          <w:sz w:val="20"/>
          <w:szCs w:val="20"/>
        </w:rPr>
        <w:t>st faite. Nous allons enrichir cette analyse quantitative par une analyse qualitative dans les prochaines semaines</w:t>
      </w:r>
      <w:r w:rsidR="003B710A">
        <w:rPr>
          <w:rFonts w:ascii="Avenir Next LT Pro" w:hAnsi="Avenir Next LT Pro"/>
          <w:sz w:val="20"/>
          <w:szCs w:val="20"/>
        </w:rPr>
        <w:t xml:space="preserve"> </w:t>
      </w:r>
      <w:r>
        <w:rPr>
          <w:rFonts w:ascii="Avenir Next LT Pro" w:hAnsi="Avenir Next LT Pro"/>
          <w:sz w:val="20"/>
          <w:szCs w:val="20"/>
        </w:rPr>
        <w:t>»</w:t>
      </w:r>
    </w:p>
    <w:p w14:paraId="70937FAD" w14:textId="687FD949" w:rsidR="00F117CF" w:rsidRPr="000B50ED" w:rsidRDefault="000B50ED">
      <w:pPr>
        <w:rPr>
          <w:rFonts w:ascii="Avenir Next LT Pro" w:hAnsi="Avenir Next LT Pro"/>
          <w:sz w:val="20"/>
          <w:szCs w:val="20"/>
        </w:rPr>
      </w:pPr>
      <w:r w:rsidRPr="000B50ED">
        <w:rPr>
          <w:rFonts w:ascii="Avenir Next LT Pro" w:hAnsi="Avenir Next LT Pro"/>
          <w:sz w:val="20"/>
          <w:szCs w:val="20"/>
        </w:rPr>
        <w:t>Chaque boutique dispon</w:t>
      </w:r>
      <w:r>
        <w:rPr>
          <w:rFonts w:ascii="Avenir Next LT Pro" w:hAnsi="Avenir Next LT Pro"/>
          <w:sz w:val="20"/>
          <w:szCs w:val="20"/>
        </w:rPr>
        <w:t>i</w:t>
      </w:r>
      <w:r w:rsidRPr="000B50ED">
        <w:rPr>
          <w:rFonts w:ascii="Avenir Next LT Pro" w:hAnsi="Avenir Next LT Pro"/>
          <w:sz w:val="20"/>
          <w:szCs w:val="20"/>
        </w:rPr>
        <w:t>ble a été analysée avec 3 indicateurs</w:t>
      </w:r>
    </w:p>
    <w:p w14:paraId="709A4716" w14:textId="1191C836" w:rsidR="00F117CF" w:rsidRPr="000B50ED" w:rsidRDefault="000B50ED" w:rsidP="00F117CF">
      <w:pPr>
        <w:pStyle w:val="Paragraphedeliste"/>
        <w:numPr>
          <w:ilvl w:val="0"/>
          <w:numId w:val="4"/>
        </w:numPr>
        <w:rPr>
          <w:rFonts w:ascii="Avenir Next LT Pro" w:hAnsi="Avenir Next LT Pro"/>
          <w:sz w:val="18"/>
          <w:szCs w:val="18"/>
        </w:rPr>
      </w:pPr>
      <w:r w:rsidRPr="000B50ED">
        <w:rPr>
          <w:rFonts w:ascii="Avenir Next LT Pro" w:hAnsi="Avenir Next LT Pro"/>
          <w:b/>
          <w:bCs/>
          <w:sz w:val="18"/>
          <w:szCs w:val="18"/>
        </w:rPr>
        <w:t>Nombre total de produits</w:t>
      </w:r>
      <w:r w:rsidR="00A85357">
        <w:rPr>
          <w:rFonts w:ascii="Avenir Next LT Pro" w:hAnsi="Avenir Next LT Pro"/>
          <w:b/>
          <w:bCs/>
          <w:sz w:val="18"/>
          <w:szCs w:val="18"/>
        </w:rPr>
        <w:t xml:space="preserve"> </w:t>
      </w:r>
      <w:r w:rsidR="00F117CF" w:rsidRPr="000B50ED">
        <w:rPr>
          <w:rFonts w:ascii="Avenir Next LT Pro" w:hAnsi="Avenir Next LT Pro"/>
          <w:sz w:val="18"/>
          <w:szCs w:val="18"/>
        </w:rPr>
        <w:t xml:space="preserve">: </w:t>
      </w:r>
      <w:r w:rsidRPr="000B50ED">
        <w:rPr>
          <w:rFonts w:ascii="Avenir Next LT Pro" w:hAnsi="Avenir Next LT Pro"/>
          <w:sz w:val="18"/>
          <w:szCs w:val="18"/>
        </w:rPr>
        <w:t>cela permet de calibrer la largeur et la profondeur de gamme et la capacité de couverture du potentiel du marché</w:t>
      </w:r>
    </w:p>
    <w:p w14:paraId="7643FBCC" w14:textId="52D61BDB" w:rsidR="00F117CF" w:rsidRPr="000B50ED" w:rsidRDefault="000B50ED" w:rsidP="00F117CF">
      <w:pPr>
        <w:pStyle w:val="Paragraphedeliste"/>
        <w:numPr>
          <w:ilvl w:val="0"/>
          <w:numId w:val="4"/>
        </w:numPr>
        <w:rPr>
          <w:rFonts w:ascii="Avenir Next LT Pro" w:hAnsi="Avenir Next LT Pro"/>
          <w:sz w:val="18"/>
          <w:szCs w:val="18"/>
        </w:rPr>
      </w:pPr>
      <w:r w:rsidRPr="000B50ED">
        <w:rPr>
          <w:rFonts w:ascii="Avenir Next LT Pro" w:hAnsi="Avenir Next LT Pro"/>
          <w:b/>
          <w:bCs/>
          <w:sz w:val="18"/>
          <w:szCs w:val="18"/>
        </w:rPr>
        <w:t>R</w:t>
      </w:r>
      <w:r w:rsidR="00A85357">
        <w:rPr>
          <w:rFonts w:ascii="Avenir Next LT Pro" w:hAnsi="Avenir Next LT Pro"/>
          <w:b/>
          <w:bCs/>
          <w:sz w:val="18"/>
          <w:szCs w:val="18"/>
        </w:rPr>
        <w:t>é</w:t>
      </w:r>
      <w:r w:rsidRPr="000B50ED">
        <w:rPr>
          <w:rFonts w:ascii="Avenir Next LT Pro" w:hAnsi="Avenir Next LT Pro"/>
          <w:b/>
          <w:bCs/>
          <w:sz w:val="18"/>
          <w:szCs w:val="18"/>
        </w:rPr>
        <w:t>partition par cible Homme/Femme/Enfant/Neutre </w:t>
      </w:r>
      <w:r w:rsidRPr="000B50ED">
        <w:rPr>
          <w:rFonts w:ascii="Avenir Next LT Pro" w:hAnsi="Avenir Next LT Pro"/>
          <w:sz w:val="18"/>
          <w:szCs w:val="18"/>
        </w:rPr>
        <w:t>: cela indique le niveau de priorité de chaque cible</w:t>
      </w:r>
    </w:p>
    <w:p w14:paraId="19F24E63" w14:textId="20BA78DD" w:rsidR="00BA1375" w:rsidRPr="000B50ED" w:rsidRDefault="000B50ED" w:rsidP="000B50ED">
      <w:pPr>
        <w:pStyle w:val="Paragraphedeliste"/>
        <w:numPr>
          <w:ilvl w:val="0"/>
          <w:numId w:val="4"/>
        </w:numPr>
        <w:rPr>
          <w:rFonts w:ascii="Avenir Next LT Pro" w:hAnsi="Avenir Next LT Pro"/>
          <w:b/>
          <w:bCs/>
          <w:sz w:val="18"/>
          <w:szCs w:val="18"/>
        </w:rPr>
      </w:pPr>
      <w:r w:rsidRPr="000B50ED">
        <w:rPr>
          <w:rFonts w:ascii="Avenir Next LT Pro" w:hAnsi="Avenir Next LT Pro"/>
          <w:b/>
          <w:bCs/>
          <w:sz w:val="18"/>
          <w:szCs w:val="18"/>
        </w:rPr>
        <w:t>Répartition par marque</w:t>
      </w:r>
      <w:r w:rsidR="00A85357">
        <w:rPr>
          <w:rFonts w:ascii="Avenir Next LT Pro" w:hAnsi="Avenir Next LT Pro"/>
          <w:b/>
          <w:bCs/>
          <w:sz w:val="18"/>
          <w:szCs w:val="18"/>
        </w:rPr>
        <w:t xml:space="preserve"> </w:t>
      </w:r>
      <w:r w:rsidR="00F117CF" w:rsidRPr="000B50ED">
        <w:rPr>
          <w:rFonts w:ascii="Avenir Next LT Pro" w:hAnsi="Avenir Next LT Pro"/>
          <w:sz w:val="18"/>
          <w:szCs w:val="18"/>
        </w:rPr>
        <w:t xml:space="preserve">: </w:t>
      </w:r>
      <w:r w:rsidRPr="000B50ED">
        <w:rPr>
          <w:rFonts w:ascii="Avenir Next LT Pro" w:hAnsi="Avenir Next LT Pro"/>
          <w:sz w:val="18"/>
          <w:szCs w:val="18"/>
        </w:rPr>
        <w:t>“</w:t>
      </w:r>
      <w:r w:rsidR="00F117CF" w:rsidRPr="000B50ED">
        <w:rPr>
          <w:rFonts w:ascii="Avenir Next LT Pro" w:hAnsi="Avenir Next LT Pro"/>
          <w:sz w:val="18"/>
          <w:szCs w:val="18"/>
        </w:rPr>
        <w:t xml:space="preserve">single </w:t>
      </w:r>
      <w:proofErr w:type="spellStart"/>
      <w:r w:rsidR="00F117CF" w:rsidRPr="000B50ED">
        <w:rPr>
          <w:rFonts w:ascii="Avenir Next LT Pro" w:hAnsi="Avenir Next LT Pro"/>
          <w:sz w:val="18"/>
          <w:szCs w:val="18"/>
        </w:rPr>
        <w:t>branding</w:t>
      </w:r>
      <w:proofErr w:type="spellEnd"/>
      <w:r w:rsidRPr="000B50ED">
        <w:rPr>
          <w:rFonts w:ascii="Avenir Next LT Pro" w:hAnsi="Avenir Next LT Pro"/>
          <w:sz w:val="18"/>
          <w:szCs w:val="18"/>
        </w:rPr>
        <w:t>” pour</w:t>
      </w:r>
      <w:r w:rsidR="00F117CF" w:rsidRPr="000B50ED">
        <w:rPr>
          <w:rFonts w:ascii="Avenir Next LT Pro" w:hAnsi="Avenir Next LT Pro"/>
          <w:sz w:val="18"/>
          <w:szCs w:val="18"/>
        </w:rPr>
        <w:t xml:space="preserve"> </w:t>
      </w:r>
      <w:r w:rsidRPr="000B50ED">
        <w:rPr>
          <w:rFonts w:ascii="Avenir Next LT Pro" w:hAnsi="Avenir Next LT Pro"/>
          <w:sz w:val="18"/>
          <w:szCs w:val="18"/>
        </w:rPr>
        <w:t xml:space="preserve">les produits à l’effigie de la fédération </w:t>
      </w:r>
      <w:proofErr w:type="gramStart"/>
      <w:r w:rsidRPr="000B50ED">
        <w:rPr>
          <w:rFonts w:ascii="Avenir Next LT Pro" w:hAnsi="Avenir Next LT Pro"/>
          <w:sz w:val="18"/>
          <w:szCs w:val="18"/>
        </w:rPr>
        <w:t>seule  et</w:t>
      </w:r>
      <w:proofErr w:type="gramEnd"/>
      <w:r w:rsidRPr="000B50ED">
        <w:rPr>
          <w:rFonts w:ascii="Avenir Next LT Pro" w:hAnsi="Avenir Next LT Pro"/>
          <w:sz w:val="18"/>
          <w:szCs w:val="18"/>
        </w:rPr>
        <w:t xml:space="preserve"> “dual </w:t>
      </w:r>
      <w:proofErr w:type="spellStart"/>
      <w:r w:rsidRPr="000B50ED">
        <w:rPr>
          <w:rFonts w:ascii="Avenir Next LT Pro" w:hAnsi="Avenir Next LT Pro"/>
          <w:sz w:val="18"/>
          <w:szCs w:val="18"/>
        </w:rPr>
        <w:t>branding</w:t>
      </w:r>
      <w:proofErr w:type="spellEnd"/>
      <w:r w:rsidRPr="000B50ED">
        <w:rPr>
          <w:rFonts w:ascii="Avenir Next LT Pro" w:hAnsi="Avenir Next LT Pro"/>
          <w:sz w:val="18"/>
          <w:szCs w:val="18"/>
        </w:rPr>
        <w:t> »  pour les produits avec la présence de la marque de l’équipementier sportif en plus.</w:t>
      </w:r>
      <w:r w:rsidR="00A85357">
        <w:rPr>
          <w:rFonts w:ascii="Avenir Next LT Pro" w:hAnsi="Avenir Next LT Pro"/>
          <w:sz w:val="18"/>
          <w:szCs w:val="18"/>
        </w:rPr>
        <w:t xml:space="preserve"> </w:t>
      </w:r>
      <w:r>
        <w:rPr>
          <w:rFonts w:ascii="Avenir Next LT Pro" w:hAnsi="Avenir Next LT Pro"/>
          <w:sz w:val="18"/>
          <w:szCs w:val="18"/>
        </w:rPr>
        <w:t xml:space="preserve">Cela </w:t>
      </w:r>
      <w:r w:rsidR="00A85357">
        <w:rPr>
          <w:rFonts w:ascii="Avenir Next LT Pro" w:hAnsi="Avenir Next LT Pro"/>
          <w:sz w:val="18"/>
          <w:szCs w:val="18"/>
        </w:rPr>
        <w:t>i</w:t>
      </w:r>
      <w:r>
        <w:rPr>
          <w:rFonts w:ascii="Avenir Next LT Pro" w:hAnsi="Avenir Next LT Pro"/>
          <w:sz w:val="18"/>
          <w:szCs w:val="18"/>
        </w:rPr>
        <w:t>ndique le niveau d’implication de la fédération dans la gestion de sa marque.</w:t>
      </w:r>
    </w:p>
    <w:p w14:paraId="1BD21E59" w14:textId="591C90F5" w:rsidR="000B50ED" w:rsidRPr="000B50ED" w:rsidRDefault="000B50ED" w:rsidP="000B50ED">
      <w:pPr>
        <w:ind w:left="360"/>
        <w:rPr>
          <w:rFonts w:ascii="Avenir Next LT Pro" w:hAnsi="Avenir Next LT Pro"/>
          <w:sz w:val="18"/>
          <w:szCs w:val="18"/>
        </w:rPr>
      </w:pPr>
      <w:r w:rsidRPr="000B50ED">
        <w:rPr>
          <w:rFonts w:ascii="Avenir Next LT Pro" w:hAnsi="Avenir Next LT Pro"/>
          <w:sz w:val="18"/>
          <w:szCs w:val="18"/>
        </w:rPr>
        <w:t>Sur la base de ce</w:t>
      </w:r>
      <w:r w:rsidR="00A85357">
        <w:rPr>
          <w:rFonts w:ascii="Avenir Next LT Pro" w:hAnsi="Avenir Next LT Pro"/>
          <w:sz w:val="18"/>
          <w:szCs w:val="18"/>
        </w:rPr>
        <w:t>s</w:t>
      </w:r>
      <w:r w:rsidRPr="000B50ED">
        <w:rPr>
          <w:rFonts w:ascii="Avenir Next LT Pro" w:hAnsi="Avenir Next LT Pro"/>
          <w:sz w:val="18"/>
          <w:szCs w:val="18"/>
        </w:rPr>
        <w:t xml:space="preserve"> indicateurs quantitatifs les vainqueurs ont été identifiés</w:t>
      </w:r>
      <w:r w:rsidR="00A85357">
        <w:rPr>
          <w:rFonts w:ascii="Avenir Next LT Pro" w:hAnsi="Avenir Next LT Pro"/>
          <w:sz w:val="18"/>
          <w:szCs w:val="18"/>
        </w:rPr>
        <w:t>.</w:t>
      </w:r>
    </w:p>
    <w:p w14:paraId="3F592A27" w14:textId="77777777" w:rsidR="000B50ED" w:rsidRPr="000B50ED" w:rsidRDefault="000B50ED">
      <w:pPr>
        <w:rPr>
          <w:rFonts w:ascii="Avenir Next LT Pro" w:hAnsi="Avenir Next LT Pro"/>
          <w:b/>
          <w:bCs/>
          <w:sz w:val="10"/>
          <w:szCs w:val="10"/>
        </w:rPr>
      </w:pPr>
    </w:p>
    <w:p w14:paraId="1009FA54" w14:textId="0879AFC7" w:rsidR="00F117CF" w:rsidRPr="000B50ED" w:rsidRDefault="000B50ED">
      <w:pPr>
        <w:rPr>
          <w:rFonts w:ascii="Avenir Next LT Pro" w:hAnsi="Avenir Next LT Pro"/>
          <w:b/>
          <w:bCs/>
          <w:sz w:val="20"/>
          <w:szCs w:val="20"/>
        </w:rPr>
      </w:pPr>
      <w:r w:rsidRPr="000B50ED">
        <w:rPr>
          <w:rFonts w:ascii="Avenir Next LT Pro" w:hAnsi="Avenir Next LT Pro"/>
          <w:b/>
          <w:bCs/>
          <w:sz w:val="20"/>
          <w:szCs w:val="20"/>
        </w:rPr>
        <w:t>ET LES VAINQUE</w:t>
      </w:r>
      <w:r>
        <w:rPr>
          <w:rFonts w:ascii="Avenir Next LT Pro" w:hAnsi="Avenir Next LT Pro"/>
          <w:b/>
          <w:bCs/>
          <w:sz w:val="20"/>
          <w:szCs w:val="20"/>
        </w:rPr>
        <w:t>U</w:t>
      </w:r>
      <w:r w:rsidRPr="000B50ED">
        <w:rPr>
          <w:rFonts w:ascii="Avenir Next LT Pro" w:hAnsi="Avenir Next LT Pro"/>
          <w:b/>
          <w:bCs/>
          <w:sz w:val="20"/>
          <w:szCs w:val="20"/>
        </w:rPr>
        <w:t>RS SONT…</w:t>
      </w:r>
    </w:p>
    <w:p w14:paraId="77FA50D7" w14:textId="779A0FA7" w:rsidR="00F117CF" w:rsidRPr="000B50ED" w:rsidRDefault="00F117CF">
      <w:pPr>
        <w:rPr>
          <w:rFonts w:ascii="Avenir Next LT Pro" w:hAnsi="Avenir Next LT Pro"/>
          <w:b/>
          <w:bCs/>
          <w:sz w:val="20"/>
          <w:szCs w:val="20"/>
        </w:rPr>
      </w:pPr>
      <w:r w:rsidRPr="000B50ED">
        <w:rPr>
          <w:rFonts w:ascii="Avenir Next LT Pro" w:hAnsi="Avenir Next LT Pro"/>
          <w:b/>
          <w:bCs/>
          <w:sz w:val="20"/>
          <w:szCs w:val="20"/>
        </w:rPr>
        <w:t>Merchandising Champions</w:t>
      </w:r>
      <w:r w:rsidR="000B50ED">
        <w:rPr>
          <w:rFonts w:ascii="Avenir Next LT Pro" w:hAnsi="Avenir Next LT Pro"/>
          <w:b/>
          <w:bCs/>
          <w:sz w:val="20"/>
          <w:szCs w:val="20"/>
        </w:rPr>
        <w:t xml:space="preserve"> </w:t>
      </w:r>
      <w:r w:rsidRPr="000B50ED">
        <w:rPr>
          <w:rFonts w:ascii="Avenir Next LT Pro" w:hAnsi="Avenir Next LT Pro"/>
          <w:b/>
          <w:bCs/>
          <w:sz w:val="20"/>
          <w:szCs w:val="20"/>
        </w:rPr>
        <w:t xml:space="preserve">: </w:t>
      </w:r>
      <w:r w:rsidR="000B50ED" w:rsidRPr="000B50ED">
        <w:rPr>
          <w:rFonts w:ascii="Avenir Next LT Pro" w:hAnsi="Avenir Next LT Pro"/>
          <w:b/>
          <w:bCs/>
          <w:sz w:val="20"/>
          <w:szCs w:val="20"/>
        </w:rPr>
        <w:t xml:space="preserve">Pays Bas </w:t>
      </w:r>
      <w:r w:rsidR="000B50ED" w:rsidRPr="000B50ED">
        <w:rPr>
          <w:rFonts w:ascii="Avenir Next LT Pro" w:hAnsi="Avenir Next LT Pro"/>
          <w:sz w:val="20"/>
          <w:szCs w:val="20"/>
        </w:rPr>
        <w:t>avec 878 produits</w:t>
      </w:r>
      <w:r w:rsidRPr="000B50ED">
        <w:rPr>
          <w:rFonts w:ascii="Avenir Next LT Pro" w:hAnsi="Avenir Next LT Pro"/>
          <w:sz w:val="20"/>
          <w:szCs w:val="20"/>
        </w:rPr>
        <w:t xml:space="preserve"> </w:t>
      </w:r>
    </w:p>
    <w:p w14:paraId="1485E662" w14:textId="6C576C61" w:rsidR="00F117CF" w:rsidRPr="000B50ED" w:rsidRDefault="000B50ED">
      <w:pPr>
        <w:rPr>
          <w:rFonts w:ascii="Avenir Next LT Pro" w:hAnsi="Avenir Next LT Pro"/>
          <w:b/>
          <w:bCs/>
          <w:sz w:val="20"/>
          <w:szCs w:val="20"/>
        </w:rPr>
      </w:pPr>
      <w:r w:rsidRPr="000B50ED">
        <w:rPr>
          <w:rFonts w:ascii="Avenir Next LT Pro" w:hAnsi="Avenir Next LT Pro"/>
          <w:b/>
          <w:bCs/>
          <w:sz w:val="20"/>
          <w:szCs w:val="20"/>
        </w:rPr>
        <w:t>Meilleure gamme Femme</w:t>
      </w:r>
      <w:r>
        <w:rPr>
          <w:rFonts w:ascii="Avenir Next LT Pro" w:hAnsi="Avenir Next LT Pro"/>
          <w:b/>
          <w:bCs/>
          <w:sz w:val="20"/>
          <w:szCs w:val="20"/>
        </w:rPr>
        <w:t xml:space="preserve"> </w:t>
      </w:r>
      <w:r w:rsidR="00F117CF" w:rsidRPr="000B50ED">
        <w:rPr>
          <w:rFonts w:ascii="Avenir Next LT Pro" w:hAnsi="Avenir Next LT Pro"/>
          <w:b/>
          <w:bCs/>
          <w:sz w:val="20"/>
          <w:szCs w:val="20"/>
        </w:rPr>
        <w:t xml:space="preserve">: </w:t>
      </w:r>
      <w:r w:rsidRPr="000B50ED">
        <w:rPr>
          <w:rFonts w:ascii="Avenir Next LT Pro" w:hAnsi="Avenir Next LT Pro"/>
          <w:b/>
          <w:bCs/>
          <w:sz w:val="20"/>
          <w:szCs w:val="20"/>
        </w:rPr>
        <w:t xml:space="preserve">Allemagne </w:t>
      </w:r>
      <w:r w:rsidRPr="000B50ED">
        <w:rPr>
          <w:rFonts w:ascii="Avenir Next LT Pro" w:hAnsi="Avenir Next LT Pro"/>
          <w:sz w:val="20"/>
          <w:szCs w:val="20"/>
        </w:rPr>
        <w:t>avec 78 produits ce qui représente 15% de la gamme totale</w:t>
      </w:r>
      <w:r w:rsidR="00BA1375" w:rsidRPr="000B50ED">
        <w:rPr>
          <w:rFonts w:ascii="Avenir Next LT Pro" w:hAnsi="Avenir Next LT Pro"/>
          <w:b/>
          <w:bCs/>
          <w:sz w:val="20"/>
          <w:szCs w:val="20"/>
        </w:rPr>
        <w:t xml:space="preserve"> </w:t>
      </w:r>
    </w:p>
    <w:p w14:paraId="13D1500E" w14:textId="1A376714" w:rsidR="00F117CF" w:rsidRPr="000B50ED" w:rsidRDefault="000B50ED">
      <w:pPr>
        <w:rPr>
          <w:rFonts w:ascii="Avenir Next LT Pro" w:hAnsi="Avenir Next LT Pro"/>
          <w:b/>
          <w:bCs/>
          <w:sz w:val="20"/>
          <w:szCs w:val="20"/>
        </w:rPr>
      </w:pPr>
      <w:r w:rsidRPr="000B50ED">
        <w:rPr>
          <w:rFonts w:ascii="Avenir Next LT Pro" w:hAnsi="Avenir Next LT Pro"/>
          <w:b/>
          <w:bCs/>
          <w:sz w:val="20"/>
          <w:szCs w:val="20"/>
        </w:rPr>
        <w:t>Meilleure gamme Enfant</w:t>
      </w:r>
      <w:r w:rsidR="00F117CF" w:rsidRPr="000B50ED">
        <w:rPr>
          <w:rFonts w:ascii="Avenir Next LT Pro" w:hAnsi="Avenir Next LT Pro"/>
          <w:b/>
          <w:bCs/>
          <w:sz w:val="20"/>
          <w:szCs w:val="20"/>
        </w:rPr>
        <w:t xml:space="preserve"> : </w:t>
      </w:r>
      <w:r w:rsidRPr="000B50ED">
        <w:rPr>
          <w:rFonts w:ascii="Avenir Next LT Pro" w:hAnsi="Avenir Next LT Pro"/>
          <w:b/>
          <w:bCs/>
          <w:sz w:val="20"/>
          <w:szCs w:val="20"/>
        </w:rPr>
        <w:t xml:space="preserve">Angleterre </w:t>
      </w:r>
      <w:r w:rsidRPr="000B50ED">
        <w:rPr>
          <w:rFonts w:ascii="Avenir Next LT Pro" w:hAnsi="Avenir Next LT Pro"/>
          <w:sz w:val="20"/>
          <w:szCs w:val="20"/>
        </w:rPr>
        <w:t>avec 192 produits soit 30% de la gamme totale</w:t>
      </w:r>
    </w:p>
    <w:p w14:paraId="7E24B23F" w14:textId="37F1EBB5" w:rsidR="00BA1375" w:rsidRPr="000B50ED" w:rsidRDefault="00F117CF">
      <w:pPr>
        <w:rPr>
          <w:rFonts w:ascii="Avenir Next LT Pro" w:hAnsi="Avenir Next LT Pro"/>
          <w:b/>
          <w:bCs/>
          <w:sz w:val="20"/>
          <w:szCs w:val="20"/>
        </w:rPr>
      </w:pPr>
      <w:r w:rsidRPr="000B50ED">
        <w:rPr>
          <w:rFonts w:ascii="Avenir Next LT Pro" w:hAnsi="Avenir Next LT Pro"/>
          <w:b/>
          <w:bCs/>
          <w:sz w:val="20"/>
          <w:szCs w:val="20"/>
        </w:rPr>
        <w:t xml:space="preserve">Single </w:t>
      </w:r>
      <w:proofErr w:type="spellStart"/>
      <w:r w:rsidRPr="000B50ED">
        <w:rPr>
          <w:rFonts w:ascii="Avenir Next LT Pro" w:hAnsi="Avenir Next LT Pro"/>
          <w:b/>
          <w:bCs/>
          <w:sz w:val="20"/>
          <w:szCs w:val="20"/>
        </w:rPr>
        <w:t>branding</w:t>
      </w:r>
      <w:proofErr w:type="spellEnd"/>
      <w:r w:rsidRPr="000B50ED">
        <w:rPr>
          <w:rFonts w:ascii="Avenir Next LT Pro" w:hAnsi="Avenir Next LT Pro"/>
          <w:b/>
          <w:bCs/>
          <w:sz w:val="20"/>
          <w:szCs w:val="20"/>
        </w:rPr>
        <w:t xml:space="preserve"> Champions</w:t>
      </w:r>
      <w:r w:rsidR="00A85357">
        <w:rPr>
          <w:rFonts w:ascii="Avenir Next LT Pro" w:hAnsi="Avenir Next LT Pro"/>
          <w:b/>
          <w:bCs/>
          <w:sz w:val="20"/>
          <w:szCs w:val="20"/>
        </w:rPr>
        <w:t xml:space="preserve"> </w:t>
      </w:r>
      <w:r w:rsidRPr="000B50ED">
        <w:rPr>
          <w:rFonts w:ascii="Avenir Next LT Pro" w:hAnsi="Avenir Next LT Pro"/>
          <w:b/>
          <w:bCs/>
          <w:sz w:val="20"/>
          <w:szCs w:val="20"/>
        </w:rPr>
        <w:t>: France</w:t>
      </w:r>
      <w:r w:rsidR="000B50ED" w:rsidRPr="000B50ED">
        <w:rPr>
          <w:rFonts w:ascii="Avenir Next LT Pro" w:hAnsi="Avenir Next LT Pro"/>
          <w:b/>
          <w:bCs/>
          <w:sz w:val="20"/>
          <w:szCs w:val="20"/>
        </w:rPr>
        <w:t xml:space="preserve"> </w:t>
      </w:r>
      <w:r w:rsidR="000B50ED" w:rsidRPr="000B50ED">
        <w:rPr>
          <w:rFonts w:ascii="Avenir Next LT Pro" w:hAnsi="Avenir Next LT Pro"/>
          <w:sz w:val="20"/>
          <w:szCs w:val="20"/>
        </w:rPr>
        <w:t>avec 310 produits soit 69% du total</w:t>
      </w:r>
    </w:p>
    <w:p w14:paraId="1DDD6730" w14:textId="77777777" w:rsidR="000B50ED" w:rsidRPr="00A85357" w:rsidRDefault="000B50ED">
      <w:pPr>
        <w:rPr>
          <w:rFonts w:ascii="Avenir Next LT Pro" w:hAnsi="Avenir Next LT Pro"/>
          <w:b/>
          <w:bCs/>
          <w:sz w:val="10"/>
          <w:szCs w:val="10"/>
        </w:rPr>
      </w:pPr>
    </w:p>
    <w:p w14:paraId="5D589DF6" w14:textId="2B56782C" w:rsidR="00F117CF" w:rsidRPr="00BA1375" w:rsidRDefault="000B50ED">
      <w:pPr>
        <w:rPr>
          <w:rFonts w:ascii="Avenir Next LT Pro" w:hAnsi="Avenir Next LT Pro"/>
          <w:sz w:val="20"/>
          <w:szCs w:val="20"/>
          <w:lang w:val="en-US"/>
        </w:rPr>
      </w:pPr>
      <w:r>
        <w:rPr>
          <w:rFonts w:ascii="Avenir Next LT Pro" w:hAnsi="Avenir Next LT Pro"/>
          <w:b/>
          <w:bCs/>
          <w:sz w:val="20"/>
          <w:szCs w:val="20"/>
          <w:lang w:val="en-US"/>
        </w:rPr>
        <w:t>ENSEIGNEMENTS CLES</w:t>
      </w:r>
      <w:r w:rsidR="00F117CF" w:rsidRPr="00BA1375">
        <w:rPr>
          <w:rFonts w:ascii="Avenir Next LT Pro" w:hAnsi="Avenir Next LT Pro"/>
          <w:sz w:val="20"/>
          <w:szCs w:val="20"/>
          <w:lang w:val="en-US"/>
        </w:rPr>
        <w:t xml:space="preserve"> </w:t>
      </w:r>
    </w:p>
    <w:p w14:paraId="77A5B2D0" w14:textId="35D0CD39" w:rsidR="00F117CF" w:rsidRPr="000B50ED" w:rsidRDefault="000B50ED">
      <w:pPr>
        <w:rPr>
          <w:rFonts w:ascii="Avenir Next LT Pro" w:hAnsi="Avenir Next LT Pro"/>
          <w:sz w:val="20"/>
          <w:szCs w:val="20"/>
        </w:rPr>
      </w:pPr>
      <w:r w:rsidRPr="000B50ED">
        <w:rPr>
          <w:rFonts w:ascii="Avenir Next LT Pro" w:hAnsi="Avenir Next LT Pro"/>
          <w:b/>
          <w:bCs/>
          <w:sz w:val="20"/>
          <w:szCs w:val="20"/>
        </w:rPr>
        <w:t>La taille moyenne de gamme est 2</w:t>
      </w:r>
      <w:r w:rsidR="00F117CF" w:rsidRPr="000B50ED">
        <w:rPr>
          <w:rFonts w:ascii="Avenir Next LT Pro" w:hAnsi="Avenir Next LT Pro"/>
          <w:b/>
          <w:bCs/>
          <w:sz w:val="20"/>
          <w:szCs w:val="20"/>
        </w:rPr>
        <w:t>22 prod</w:t>
      </w:r>
      <w:r w:rsidRPr="000B50ED">
        <w:rPr>
          <w:rFonts w:ascii="Avenir Next LT Pro" w:hAnsi="Avenir Next LT Pro"/>
          <w:b/>
          <w:bCs/>
          <w:sz w:val="20"/>
          <w:szCs w:val="20"/>
        </w:rPr>
        <w:t xml:space="preserve">uits. </w:t>
      </w:r>
      <w:r w:rsidR="00F117CF" w:rsidRPr="000B50ED">
        <w:rPr>
          <w:rFonts w:ascii="Avenir Next LT Pro" w:hAnsi="Avenir Next LT Pro"/>
          <w:sz w:val="20"/>
          <w:szCs w:val="20"/>
        </w:rPr>
        <w:t xml:space="preserve"> </w:t>
      </w:r>
      <w:r w:rsidRPr="000B50ED">
        <w:rPr>
          <w:rFonts w:ascii="Avenir Next LT Pro" w:hAnsi="Avenir Next LT Pro"/>
          <w:sz w:val="20"/>
          <w:szCs w:val="20"/>
        </w:rPr>
        <w:t>A noter que 1</w:t>
      </w:r>
      <w:r w:rsidR="00F117CF" w:rsidRPr="000B50ED">
        <w:rPr>
          <w:rFonts w:ascii="Avenir Next LT Pro" w:hAnsi="Avenir Next LT Pro"/>
          <w:sz w:val="20"/>
          <w:szCs w:val="20"/>
        </w:rPr>
        <w:t xml:space="preserve">7 </w:t>
      </w:r>
      <w:r w:rsidRPr="000B50ED">
        <w:rPr>
          <w:rFonts w:ascii="Avenir Next LT Pro" w:hAnsi="Avenir Next LT Pro"/>
          <w:sz w:val="20"/>
          <w:szCs w:val="20"/>
        </w:rPr>
        <w:t>fédérations</w:t>
      </w:r>
      <w:r>
        <w:rPr>
          <w:rFonts w:ascii="Avenir Next LT Pro" w:hAnsi="Avenir Next LT Pro"/>
          <w:sz w:val="20"/>
          <w:szCs w:val="20"/>
        </w:rPr>
        <w:t xml:space="preserve"> dont l’Espagne, la Belgique et l’Italie </w:t>
      </w:r>
      <w:r w:rsidRPr="000B50ED">
        <w:rPr>
          <w:rFonts w:ascii="Avenir Next LT Pro" w:hAnsi="Avenir Next LT Pro"/>
          <w:sz w:val="20"/>
          <w:szCs w:val="20"/>
        </w:rPr>
        <w:t>son</w:t>
      </w:r>
      <w:r>
        <w:rPr>
          <w:rFonts w:ascii="Avenir Next LT Pro" w:hAnsi="Avenir Next LT Pro"/>
          <w:sz w:val="20"/>
          <w:szCs w:val="20"/>
        </w:rPr>
        <w:t xml:space="preserve">t </w:t>
      </w:r>
      <w:r w:rsidRPr="000B50ED">
        <w:rPr>
          <w:rFonts w:ascii="Avenir Next LT Pro" w:hAnsi="Avenir Next LT Pro"/>
          <w:sz w:val="20"/>
          <w:szCs w:val="20"/>
        </w:rPr>
        <w:t>en</w:t>
      </w:r>
      <w:r>
        <w:rPr>
          <w:rFonts w:ascii="Avenir Next LT Pro" w:hAnsi="Avenir Next LT Pro"/>
          <w:sz w:val="20"/>
          <w:szCs w:val="20"/>
        </w:rPr>
        <w:t>-</w:t>
      </w:r>
      <w:r w:rsidRPr="000B50ED">
        <w:rPr>
          <w:rFonts w:ascii="Avenir Next LT Pro" w:hAnsi="Avenir Next LT Pro"/>
          <w:sz w:val="20"/>
          <w:szCs w:val="20"/>
        </w:rPr>
        <w:t xml:space="preserve">dessous de cette </w:t>
      </w:r>
      <w:r>
        <w:rPr>
          <w:rFonts w:ascii="Avenir Next LT Pro" w:hAnsi="Avenir Next LT Pro"/>
          <w:sz w:val="20"/>
          <w:szCs w:val="20"/>
        </w:rPr>
        <w:t>m</w:t>
      </w:r>
      <w:r w:rsidRPr="000B50ED">
        <w:rPr>
          <w:rFonts w:ascii="Avenir Next LT Pro" w:hAnsi="Avenir Next LT Pro"/>
          <w:sz w:val="20"/>
          <w:szCs w:val="20"/>
        </w:rPr>
        <w:t>oyenne, ce qui laisse des opportunités de croiss</w:t>
      </w:r>
      <w:r>
        <w:rPr>
          <w:rFonts w:ascii="Avenir Next LT Pro" w:hAnsi="Avenir Next LT Pro"/>
          <w:sz w:val="20"/>
          <w:szCs w:val="20"/>
        </w:rPr>
        <w:t>a</w:t>
      </w:r>
      <w:r w:rsidRPr="000B50ED">
        <w:rPr>
          <w:rFonts w:ascii="Avenir Next LT Pro" w:hAnsi="Avenir Next LT Pro"/>
          <w:sz w:val="20"/>
          <w:szCs w:val="20"/>
        </w:rPr>
        <w:t>nce pour la coupe du</w:t>
      </w:r>
      <w:r>
        <w:rPr>
          <w:rFonts w:ascii="Avenir Next LT Pro" w:hAnsi="Avenir Next LT Pro"/>
          <w:sz w:val="20"/>
          <w:szCs w:val="20"/>
        </w:rPr>
        <w:t xml:space="preserve"> Monde 2022 et l’Euro 2024. </w:t>
      </w:r>
    </w:p>
    <w:p w14:paraId="1D5B66C8" w14:textId="2C0D02DD" w:rsidR="00F117CF" w:rsidRPr="000B50ED" w:rsidRDefault="000B50ED">
      <w:pPr>
        <w:rPr>
          <w:rFonts w:ascii="Avenir Next LT Pro" w:hAnsi="Avenir Next LT Pro"/>
          <w:sz w:val="20"/>
          <w:szCs w:val="20"/>
        </w:rPr>
      </w:pPr>
      <w:r w:rsidRPr="000B50ED">
        <w:rPr>
          <w:rFonts w:ascii="Avenir Next LT Pro" w:hAnsi="Avenir Next LT Pro"/>
          <w:b/>
          <w:bCs/>
          <w:sz w:val="20"/>
          <w:szCs w:val="20"/>
        </w:rPr>
        <w:t>La cible f</w:t>
      </w:r>
      <w:r w:rsidR="00A85357">
        <w:rPr>
          <w:rFonts w:ascii="Avenir Next LT Pro" w:hAnsi="Avenir Next LT Pro"/>
          <w:b/>
          <w:bCs/>
          <w:sz w:val="20"/>
          <w:szCs w:val="20"/>
        </w:rPr>
        <w:t>é</w:t>
      </w:r>
      <w:r w:rsidRPr="000B50ED">
        <w:rPr>
          <w:rFonts w:ascii="Avenir Next LT Pro" w:hAnsi="Avenir Next LT Pro"/>
          <w:b/>
          <w:bCs/>
          <w:sz w:val="20"/>
          <w:szCs w:val="20"/>
        </w:rPr>
        <w:t xml:space="preserve">minine reste non prioritaire </w:t>
      </w:r>
      <w:r w:rsidR="00F117CF" w:rsidRPr="000B50ED">
        <w:rPr>
          <w:rFonts w:ascii="Avenir Next LT Pro" w:hAnsi="Avenir Next LT Pro"/>
          <w:sz w:val="20"/>
          <w:szCs w:val="20"/>
        </w:rPr>
        <w:t xml:space="preserve">: </w:t>
      </w:r>
      <w:r w:rsidRPr="000B50ED">
        <w:rPr>
          <w:rFonts w:ascii="Avenir Next LT Pro" w:hAnsi="Avenir Next LT Pro"/>
          <w:sz w:val="20"/>
          <w:szCs w:val="20"/>
        </w:rPr>
        <w:t xml:space="preserve">en </w:t>
      </w:r>
      <w:r>
        <w:rPr>
          <w:rFonts w:ascii="Avenir Next LT Pro" w:hAnsi="Avenir Next LT Pro"/>
          <w:sz w:val="20"/>
          <w:szCs w:val="20"/>
        </w:rPr>
        <w:t>m</w:t>
      </w:r>
      <w:r w:rsidRPr="000B50ED">
        <w:rPr>
          <w:rFonts w:ascii="Avenir Next LT Pro" w:hAnsi="Avenir Next LT Pro"/>
          <w:sz w:val="20"/>
          <w:szCs w:val="20"/>
        </w:rPr>
        <w:t>oyenne 7% de l’offr</w:t>
      </w:r>
      <w:r>
        <w:rPr>
          <w:rFonts w:ascii="Avenir Next LT Pro" w:hAnsi="Avenir Next LT Pro"/>
          <w:sz w:val="20"/>
          <w:szCs w:val="20"/>
        </w:rPr>
        <w:t>e pour cette cible</w:t>
      </w:r>
      <w:r w:rsidR="00A85357">
        <w:rPr>
          <w:rFonts w:ascii="Avenir Next LT Pro" w:hAnsi="Avenir Next LT Pro"/>
          <w:sz w:val="20"/>
          <w:szCs w:val="20"/>
        </w:rPr>
        <w:t>.</w:t>
      </w:r>
    </w:p>
    <w:p w14:paraId="1C1A5AEA" w14:textId="0A3395BB" w:rsidR="00F117CF" w:rsidRPr="000B50ED" w:rsidRDefault="000B50ED">
      <w:pPr>
        <w:rPr>
          <w:rFonts w:ascii="Avenir Next LT Pro" w:hAnsi="Avenir Next LT Pro"/>
          <w:sz w:val="20"/>
          <w:szCs w:val="20"/>
        </w:rPr>
      </w:pPr>
      <w:r w:rsidRPr="000B50ED">
        <w:rPr>
          <w:rFonts w:ascii="Avenir Next LT Pro" w:hAnsi="Avenir Next LT Pro"/>
          <w:b/>
          <w:bCs/>
          <w:sz w:val="20"/>
          <w:szCs w:val="20"/>
        </w:rPr>
        <w:t>Le s</w:t>
      </w:r>
      <w:r w:rsidR="00F117CF" w:rsidRPr="000B50ED">
        <w:rPr>
          <w:rFonts w:ascii="Avenir Next LT Pro" w:hAnsi="Avenir Next LT Pro"/>
          <w:b/>
          <w:bCs/>
          <w:sz w:val="20"/>
          <w:szCs w:val="20"/>
        </w:rPr>
        <w:t xml:space="preserve">ingle </w:t>
      </w:r>
      <w:proofErr w:type="spellStart"/>
      <w:r w:rsidR="00F117CF" w:rsidRPr="000B50ED">
        <w:rPr>
          <w:rFonts w:ascii="Avenir Next LT Pro" w:hAnsi="Avenir Next LT Pro"/>
          <w:b/>
          <w:bCs/>
          <w:sz w:val="20"/>
          <w:szCs w:val="20"/>
        </w:rPr>
        <w:t>branding</w:t>
      </w:r>
      <w:proofErr w:type="spellEnd"/>
      <w:r w:rsidRPr="000B50ED">
        <w:rPr>
          <w:rFonts w:ascii="Avenir Next LT Pro" w:hAnsi="Avenir Next LT Pro"/>
          <w:b/>
          <w:bCs/>
          <w:sz w:val="20"/>
          <w:szCs w:val="20"/>
        </w:rPr>
        <w:t xml:space="preserve"> représente</w:t>
      </w:r>
      <w:r w:rsidR="00BA1375" w:rsidRPr="000B50ED">
        <w:rPr>
          <w:rFonts w:ascii="Avenir Next LT Pro" w:hAnsi="Avenir Next LT Pro"/>
          <w:b/>
          <w:bCs/>
          <w:sz w:val="20"/>
          <w:szCs w:val="20"/>
        </w:rPr>
        <w:t xml:space="preserve"> </w:t>
      </w:r>
      <w:r w:rsidRPr="000B50ED">
        <w:rPr>
          <w:rFonts w:ascii="Avenir Next LT Pro" w:hAnsi="Avenir Next LT Pro"/>
          <w:b/>
          <w:bCs/>
          <w:sz w:val="20"/>
          <w:szCs w:val="20"/>
        </w:rPr>
        <w:t xml:space="preserve">en </w:t>
      </w:r>
      <w:r w:rsidR="00A85357">
        <w:rPr>
          <w:rFonts w:ascii="Avenir Next LT Pro" w:hAnsi="Avenir Next LT Pro"/>
          <w:b/>
          <w:bCs/>
          <w:sz w:val="20"/>
          <w:szCs w:val="20"/>
        </w:rPr>
        <w:t>m</w:t>
      </w:r>
      <w:r w:rsidRPr="000B50ED">
        <w:rPr>
          <w:rFonts w:ascii="Avenir Next LT Pro" w:hAnsi="Avenir Next LT Pro"/>
          <w:b/>
          <w:bCs/>
          <w:sz w:val="20"/>
          <w:szCs w:val="20"/>
        </w:rPr>
        <w:t xml:space="preserve">oyenne 40% de l’offre </w:t>
      </w:r>
      <w:r w:rsidRPr="000B50ED">
        <w:rPr>
          <w:rFonts w:ascii="Avenir Next LT Pro" w:hAnsi="Avenir Next LT Pro"/>
          <w:sz w:val="20"/>
          <w:szCs w:val="20"/>
        </w:rPr>
        <w:t xml:space="preserve">avec encore 13 </w:t>
      </w:r>
      <w:r w:rsidR="00A85357">
        <w:rPr>
          <w:rFonts w:ascii="Avenir Next LT Pro" w:hAnsi="Avenir Next LT Pro"/>
          <w:sz w:val="20"/>
          <w:szCs w:val="20"/>
        </w:rPr>
        <w:t>f</w:t>
      </w:r>
      <w:r w:rsidRPr="000B50ED">
        <w:rPr>
          <w:rFonts w:ascii="Avenir Next LT Pro" w:hAnsi="Avenir Next LT Pro"/>
          <w:sz w:val="20"/>
          <w:szCs w:val="20"/>
        </w:rPr>
        <w:t>édérati</w:t>
      </w:r>
      <w:r>
        <w:rPr>
          <w:rFonts w:ascii="Avenir Next LT Pro" w:hAnsi="Avenir Next LT Pro"/>
          <w:sz w:val="20"/>
          <w:szCs w:val="20"/>
        </w:rPr>
        <w:t>ons en</w:t>
      </w:r>
      <w:r w:rsidR="00A85357">
        <w:rPr>
          <w:rFonts w:ascii="Avenir Next LT Pro" w:hAnsi="Avenir Next LT Pro"/>
          <w:sz w:val="20"/>
          <w:szCs w:val="20"/>
        </w:rPr>
        <w:t>-</w:t>
      </w:r>
      <w:r>
        <w:rPr>
          <w:rFonts w:ascii="Avenir Next LT Pro" w:hAnsi="Avenir Next LT Pro"/>
          <w:sz w:val="20"/>
          <w:szCs w:val="20"/>
        </w:rPr>
        <w:t>dessous</w:t>
      </w:r>
      <w:r w:rsidR="00A85357">
        <w:rPr>
          <w:rFonts w:ascii="Avenir Next LT Pro" w:hAnsi="Avenir Next LT Pro"/>
          <w:sz w:val="20"/>
          <w:szCs w:val="20"/>
        </w:rPr>
        <w:t>.</w:t>
      </w:r>
      <w:r>
        <w:rPr>
          <w:rFonts w:ascii="Avenir Next LT Pro" w:hAnsi="Avenir Next LT Pro"/>
          <w:sz w:val="20"/>
          <w:szCs w:val="20"/>
        </w:rPr>
        <w:t xml:space="preserve"> </w:t>
      </w:r>
    </w:p>
    <w:p w14:paraId="6A4C5F87" w14:textId="33404F5A" w:rsidR="00BA1375" w:rsidRDefault="00BA1375">
      <w:pPr>
        <w:rPr>
          <w:rFonts w:ascii="Avenir Next LT Pro" w:hAnsi="Avenir Next LT Pro"/>
          <w:b/>
          <w:bCs/>
          <w:sz w:val="10"/>
          <w:szCs w:val="10"/>
        </w:rPr>
      </w:pPr>
    </w:p>
    <w:p w14:paraId="4530FEAB" w14:textId="77777777" w:rsidR="000B50ED" w:rsidRPr="000B50ED" w:rsidRDefault="000B50ED">
      <w:pPr>
        <w:rPr>
          <w:rFonts w:ascii="Avenir Next LT Pro" w:hAnsi="Avenir Next LT Pro"/>
          <w:b/>
          <w:bCs/>
          <w:sz w:val="10"/>
          <w:szCs w:val="10"/>
        </w:rPr>
      </w:pPr>
    </w:p>
    <w:p w14:paraId="13D6F50D" w14:textId="36165398" w:rsidR="00F117CF" w:rsidRPr="00BA1375" w:rsidRDefault="00F117CF">
      <w:pPr>
        <w:rPr>
          <w:rFonts w:ascii="Avenir Next LT Pro" w:hAnsi="Avenir Next LT Pro"/>
          <w:b/>
          <w:bCs/>
          <w:sz w:val="20"/>
          <w:szCs w:val="20"/>
          <w:lang w:val="en-US"/>
        </w:rPr>
      </w:pPr>
      <w:r w:rsidRPr="00BA1375">
        <w:rPr>
          <w:rFonts w:ascii="Avenir Next LT Pro" w:hAnsi="Avenir Next LT Pro"/>
          <w:b/>
          <w:bCs/>
          <w:sz w:val="20"/>
          <w:szCs w:val="20"/>
          <w:lang w:val="en-US"/>
        </w:rPr>
        <w:t>A</w:t>
      </w:r>
      <w:r w:rsidR="000B50ED">
        <w:rPr>
          <w:rFonts w:ascii="Avenir Next LT Pro" w:hAnsi="Avenir Next LT Pro"/>
          <w:b/>
          <w:bCs/>
          <w:sz w:val="20"/>
          <w:szCs w:val="20"/>
          <w:lang w:val="en-US"/>
        </w:rPr>
        <w:t xml:space="preserve"> PROPOS DE </w:t>
      </w:r>
      <w:r w:rsidR="00BA1375">
        <w:rPr>
          <w:rFonts w:ascii="Avenir Next LT Pro" w:hAnsi="Avenir Next LT Pro"/>
          <w:b/>
          <w:bCs/>
          <w:sz w:val="20"/>
          <w:szCs w:val="20"/>
          <w:lang w:val="en-US"/>
        </w:rPr>
        <w:t>LICENSING FOR GROWTH</w:t>
      </w:r>
    </w:p>
    <w:p w14:paraId="451A81B7" w14:textId="4E064E7B" w:rsidR="00A85357" w:rsidRDefault="000B50ED">
      <w:pPr>
        <w:rPr>
          <w:rFonts w:ascii="Avenir Next LT Pro" w:hAnsi="Avenir Next LT Pro"/>
          <w:sz w:val="19"/>
          <w:szCs w:val="19"/>
        </w:rPr>
      </w:pPr>
      <w:r w:rsidRPr="000B50ED">
        <w:rPr>
          <w:rFonts w:ascii="Avenir Next LT Pro" w:hAnsi="Avenir Next LT Pro"/>
          <w:sz w:val="19"/>
          <w:szCs w:val="19"/>
        </w:rPr>
        <w:t xml:space="preserve">LFG </w:t>
      </w:r>
      <w:proofErr w:type="spellStart"/>
      <w:r w:rsidRPr="000B50ED">
        <w:rPr>
          <w:rFonts w:ascii="Avenir Next LT Pro" w:hAnsi="Avenir Next LT Pro"/>
          <w:sz w:val="19"/>
          <w:szCs w:val="19"/>
        </w:rPr>
        <w:t>es tune</w:t>
      </w:r>
      <w:proofErr w:type="spellEnd"/>
      <w:r w:rsidRPr="000B50ED">
        <w:rPr>
          <w:rFonts w:ascii="Avenir Next LT Pro" w:hAnsi="Avenir Next LT Pro"/>
          <w:sz w:val="19"/>
          <w:szCs w:val="19"/>
        </w:rPr>
        <w:t xml:space="preserve"> agence 100% dédiée au </w:t>
      </w:r>
      <w:proofErr w:type="spellStart"/>
      <w:r w:rsidRPr="000B50ED">
        <w:rPr>
          <w:rFonts w:ascii="Avenir Next LT Pro" w:hAnsi="Avenir Next LT Pro"/>
          <w:sz w:val="19"/>
          <w:szCs w:val="19"/>
        </w:rPr>
        <w:t>Licensi</w:t>
      </w:r>
      <w:r>
        <w:rPr>
          <w:rFonts w:ascii="Avenir Next LT Pro" w:hAnsi="Avenir Next LT Pro"/>
          <w:sz w:val="19"/>
          <w:szCs w:val="19"/>
        </w:rPr>
        <w:t>n</w:t>
      </w:r>
      <w:r w:rsidRPr="000B50ED">
        <w:rPr>
          <w:rFonts w:ascii="Avenir Next LT Pro" w:hAnsi="Avenir Next LT Pro"/>
          <w:sz w:val="19"/>
          <w:szCs w:val="19"/>
        </w:rPr>
        <w:t>g</w:t>
      </w:r>
      <w:proofErr w:type="spellEnd"/>
      <w:r w:rsidRPr="000B50ED">
        <w:rPr>
          <w:rFonts w:ascii="Avenir Next LT Pro" w:hAnsi="Avenir Next LT Pro"/>
          <w:sz w:val="19"/>
          <w:szCs w:val="19"/>
        </w:rPr>
        <w:t xml:space="preserve"> et Merchandising pour le Sport et </w:t>
      </w:r>
      <w:r>
        <w:rPr>
          <w:rFonts w:ascii="Avenir Next LT Pro" w:hAnsi="Avenir Next LT Pro"/>
          <w:sz w:val="19"/>
          <w:szCs w:val="19"/>
        </w:rPr>
        <w:t>l</w:t>
      </w:r>
      <w:r w:rsidRPr="000B50ED">
        <w:rPr>
          <w:rFonts w:ascii="Avenir Next LT Pro" w:hAnsi="Avenir Next LT Pro"/>
          <w:sz w:val="19"/>
          <w:szCs w:val="19"/>
        </w:rPr>
        <w:t>’Entertainment.</w:t>
      </w:r>
      <w:r>
        <w:rPr>
          <w:rFonts w:ascii="Avenir Next LT Pro" w:hAnsi="Avenir Next LT Pro"/>
          <w:sz w:val="19"/>
          <w:szCs w:val="19"/>
        </w:rPr>
        <w:t xml:space="preserve"> </w:t>
      </w:r>
      <w:r w:rsidR="00BA1375" w:rsidRPr="000B50ED">
        <w:rPr>
          <w:rFonts w:ascii="Avenir Next LT Pro" w:hAnsi="Avenir Next LT Pro"/>
          <w:sz w:val="19"/>
          <w:szCs w:val="19"/>
        </w:rPr>
        <w:t xml:space="preserve"> </w:t>
      </w:r>
      <w:r>
        <w:rPr>
          <w:rFonts w:ascii="Avenir Next LT Pro" w:hAnsi="Avenir Next LT Pro"/>
          <w:sz w:val="19"/>
          <w:szCs w:val="19"/>
        </w:rPr>
        <w:t xml:space="preserve">                </w:t>
      </w:r>
      <w:r w:rsidR="00BA1375" w:rsidRPr="000B50ED">
        <w:rPr>
          <w:rFonts w:ascii="Avenir Next LT Pro" w:hAnsi="Avenir Next LT Pro"/>
          <w:sz w:val="19"/>
          <w:szCs w:val="19"/>
        </w:rPr>
        <w:t xml:space="preserve"> </w:t>
      </w:r>
    </w:p>
    <w:p w14:paraId="468E4370" w14:textId="62FD9A53" w:rsidR="00A85357" w:rsidRDefault="00BA1375">
      <w:pPr>
        <w:rPr>
          <w:rFonts w:ascii="Avenir Next LT Pro" w:hAnsi="Avenir Next LT Pro"/>
          <w:sz w:val="19"/>
          <w:szCs w:val="19"/>
        </w:rPr>
      </w:pPr>
      <w:r w:rsidRPr="000B50ED">
        <w:rPr>
          <w:rFonts w:ascii="Avenir Next LT Pro" w:hAnsi="Avenir Next LT Pro"/>
          <w:sz w:val="19"/>
          <w:szCs w:val="19"/>
        </w:rPr>
        <w:t xml:space="preserve">LFG </w:t>
      </w:r>
      <w:r w:rsidR="000B50ED" w:rsidRPr="000B50ED">
        <w:rPr>
          <w:rFonts w:ascii="Avenir Next LT Pro" w:hAnsi="Avenir Next LT Pro"/>
          <w:sz w:val="19"/>
          <w:szCs w:val="19"/>
        </w:rPr>
        <w:t xml:space="preserve">a créé et publie les </w:t>
      </w:r>
      <w:proofErr w:type="spellStart"/>
      <w:r w:rsidRPr="000B50ED">
        <w:rPr>
          <w:rFonts w:ascii="Avenir Next LT Pro" w:hAnsi="Avenir Next LT Pro"/>
          <w:sz w:val="19"/>
          <w:szCs w:val="19"/>
        </w:rPr>
        <w:t>BIMP’s</w:t>
      </w:r>
      <w:proofErr w:type="spellEnd"/>
      <w:r w:rsidRPr="000B50ED">
        <w:rPr>
          <w:rFonts w:ascii="Avenir Next LT Pro" w:hAnsi="Avenir Next LT Pro"/>
          <w:sz w:val="19"/>
          <w:szCs w:val="19"/>
        </w:rPr>
        <w:t xml:space="preserve"> - </w:t>
      </w:r>
      <w:r w:rsidRPr="000B50ED">
        <w:rPr>
          <w:rFonts w:ascii="Avenir Next LT Pro" w:hAnsi="Avenir Next LT Pro"/>
          <w:b/>
          <w:bCs/>
          <w:sz w:val="19"/>
          <w:szCs w:val="19"/>
        </w:rPr>
        <w:t>B</w:t>
      </w:r>
      <w:r w:rsidRPr="000B50ED">
        <w:rPr>
          <w:rFonts w:ascii="Avenir Next LT Pro" w:hAnsi="Avenir Next LT Pro"/>
          <w:sz w:val="19"/>
          <w:szCs w:val="19"/>
        </w:rPr>
        <w:t xml:space="preserve">enchmarks &amp; </w:t>
      </w:r>
      <w:proofErr w:type="spellStart"/>
      <w:r w:rsidRPr="000B50ED">
        <w:rPr>
          <w:rFonts w:ascii="Avenir Next LT Pro" w:hAnsi="Avenir Next LT Pro"/>
          <w:b/>
          <w:bCs/>
          <w:sz w:val="19"/>
          <w:szCs w:val="19"/>
        </w:rPr>
        <w:t>I</w:t>
      </w:r>
      <w:r w:rsidRPr="000B50ED">
        <w:rPr>
          <w:rFonts w:ascii="Avenir Next LT Pro" w:hAnsi="Avenir Next LT Pro"/>
          <w:sz w:val="19"/>
          <w:szCs w:val="19"/>
        </w:rPr>
        <w:t>ndicators</w:t>
      </w:r>
      <w:proofErr w:type="spellEnd"/>
      <w:r w:rsidRPr="000B50ED">
        <w:rPr>
          <w:rFonts w:ascii="Avenir Next LT Pro" w:hAnsi="Avenir Next LT Pro"/>
          <w:sz w:val="19"/>
          <w:szCs w:val="19"/>
        </w:rPr>
        <w:t xml:space="preserve"> of </w:t>
      </w:r>
      <w:r w:rsidRPr="000B50ED">
        <w:rPr>
          <w:rFonts w:ascii="Avenir Next LT Pro" w:hAnsi="Avenir Next LT Pro"/>
          <w:b/>
          <w:bCs/>
          <w:sz w:val="19"/>
          <w:szCs w:val="19"/>
        </w:rPr>
        <w:t>M</w:t>
      </w:r>
      <w:r w:rsidRPr="000B50ED">
        <w:rPr>
          <w:rFonts w:ascii="Avenir Next LT Pro" w:hAnsi="Avenir Next LT Pro"/>
          <w:sz w:val="19"/>
          <w:szCs w:val="19"/>
        </w:rPr>
        <w:t xml:space="preserve">erchandising </w:t>
      </w:r>
      <w:r w:rsidRPr="000B50ED">
        <w:rPr>
          <w:rFonts w:ascii="Avenir Next LT Pro" w:hAnsi="Avenir Next LT Pro"/>
          <w:b/>
          <w:bCs/>
          <w:sz w:val="19"/>
          <w:szCs w:val="19"/>
        </w:rPr>
        <w:t>P</w:t>
      </w:r>
      <w:r w:rsidRPr="000B50ED">
        <w:rPr>
          <w:rFonts w:ascii="Avenir Next LT Pro" w:hAnsi="Avenir Next LT Pro"/>
          <w:sz w:val="19"/>
          <w:szCs w:val="19"/>
        </w:rPr>
        <w:t xml:space="preserve">erformance – </w:t>
      </w:r>
      <w:r w:rsidR="000B50ED" w:rsidRPr="000B50ED">
        <w:rPr>
          <w:rFonts w:ascii="Avenir Next LT Pro" w:hAnsi="Avenir Next LT Pro"/>
          <w:sz w:val="19"/>
          <w:szCs w:val="19"/>
        </w:rPr>
        <w:t>pour mesurer, évaluer, planifie</w:t>
      </w:r>
      <w:r w:rsidR="000B50ED">
        <w:rPr>
          <w:rFonts w:ascii="Avenir Next LT Pro" w:hAnsi="Avenir Next LT Pro"/>
          <w:sz w:val="19"/>
          <w:szCs w:val="19"/>
        </w:rPr>
        <w:t xml:space="preserve">r et développer les revenus </w:t>
      </w:r>
      <w:r w:rsidR="00A85357">
        <w:rPr>
          <w:rFonts w:ascii="Avenir Next LT Pro" w:hAnsi="Avenir Next LT Pro"/>
          <w:sz w:val="19"/>
          <w:szCs w:val="19"/>
        </w:rPr>
        <w:t>M</w:t>
      </w:r>
      <w:r w:rsidR="000B50ED">
        <w:rPr>
          <w:rFonts w:ascii="Avenir Next LT Pro" w:hAnsi="Avenir Next LT Pro"/>
          <w:sz w:val="19"/>
          <w:szCs w:val="19"/>
        </w:rPr>
        <w:t xml:space="preserve">erchandising et </w:t>
      </w:r>
      <w:proofErr w:type="spellStart"/>
      <w:r w:rsidR="00A85357">
        <w:rPr>
          <w:rFonts w:ascii="Avenir Next LT Pro" w:hAnsi="Avenir Next LT Pro"/>
          <w:sz w:val="19"/>
          <w:szCs w:val="19"/>
        </w:rPr>
        <w:t>L</w:t>
      </w:r>
      <w:r w:rsidR="000B50ED">
        <w:rPr>
          <w:rFonts w:ascii="Avenir Next LT Pro" w:hAnsi="Avenir Next LT Pro"/>
          <w:sz w:val="19"/>
          <w:szCs w:val="19"/>
        </w:rPr>
        <w:t>icensing</w:t>
      </w:r>
      <w:proofErr w:type="spellEnd"/>
      <w:r w:rsidR="000B50ED">
        <w:rPr>
          <w:rFonts w:ascii="Avenir Next LT Pro" w:hAnsi="Avenir Next LT Pro"/>
          <w:sz w:val="19"/>
          <w:szCs w:val="19"/>
        </w:rPr>
        <w:t xml:space="preserve"> de ses clients.</w:t>
      </w:r>
      <w:r w:rsidRPr="000B50ED">
        <w:rPr>
          <w:rFonts w:ascii="Avenir Next LT Pro" w:hAnsi="Avenir Next LT Pro"/>
          <w:sz w:val="19"/>
          <w:szCs w:val="19"/>
        </w:rPr>
        <w:t xml:space="preserve">                                 </w:t>
      </w:r>
      <w:r w:rsidR="000B50ED">
        <w:rPr>
          <w:rFonts w:ascii="Avenir Next LT Pro" w:hAnsi="Avenir Next LT Pro"/>
          <w:sz w:val="19"/>
          <w:szCs w:val="19"/>
        </w:rPr>
        <w:t xml:space="preserve">      </w:t>
      </w:r>
      <w:r w:rsidRPr="000B50ED">
        <w:rPr>
          <w:rFonts w:ascii="Avenir Next LT Pro" w:hAnsi="Avenir Next LT Pro"/>
          <w:sz w:val="19"/>
          <w:szCs w:val="19"/>
        </w:rPr>
        <w:t xml:space="preserve">   </w:t>
      </w:r>
    </w:p>
    <w:p w14:paraId="566BF4AD" w14:textId="7803D84F" w:rsidR="00BA1375" w:rsidRPr="00A85357" w:rsidRDefault="00BA1375">
      <w:pPr>
        <w:rPr>
          <w:rFonts w:ascii="Avenir Next LT Pro" w:hAnsi="Avenir Next LT Pro"/>
          <w:sz w:val="19"/>
          <w:szCs w:val="19"/>
        </w:rPr>
      </w:pPr>
      <w:r w:rsidRPr="00A85357">
        <w:rPr>
          <w:rFonts w:ascii="Avenir Next LT Pro" w:hAnsi="Avenir Next LT Pro"/>
          <w:sz w:val="19"/>
          <w:szCs w:val="19"/>
        </w:rPr>
        <w:t xml:space="preserve">LFG </w:t>
      </w:r>
      <w:r w:rsidR="000B50ED" w:rsidRPr="00A85357">
        <w:rPr>
          <w:rFonts w:ascii="Avenir Next LT Pro" w:hAnsi="Avenir Next LT Pro"/>
          <w:sz w:val="19"/>
          <w:szCs w:val="19"/>
        </w:rPr>
        <w:t xml:space="preserve">est membre de </w:t>
      </w:r>
      <w:proofErr w:type="spellStart"/>
      <w:r w:rsidRPr="00A85357">
        <w:rPr>
          <w:rFonts w:ascii="Avenir Next LT Pro" w:hAnsi="Avenir Next LT Pro"/>
          <w:sz w:val="19"/>
          <w:szCs w:val="19"/>
        </w:rPr>
        <w:t>Sporsora</w:t>
      </w:r>
      <w:proofErr w:type="spellEnd"/>
      <w:r w:rsidRPr="00A85357">
        <w:rPr>
          <w:rFonts w:ascii="Avenir Next LT Pro" w:hAnsi="Avenir Next LT Pro"/>
          <w:sz w:val="19"/>
          <w:szCs w:val="19"/>
        </w:rPr>
        <w:t xml:space="preserve"> </w:t>
      </w:r>
      <w:r w:rsidR="000B50ED" w:rsidRPr="00A85357">
        <w:rPr>
          <w:rFonts w:ascii="Avenir Next LT Pro" w:hAnsi="Avenir Next LT Pro"/>
          <w:sz w:val="19"/>
          <w:szCs w:val="19"/>
        </w:rPr>
        <w:t>et de</w:t>
      </w:r>
      <w:r w:rsidRPr="00A85357">
        <w:rPr>
          <w:rFonts w:ascii="Avenir Next LT Pro" w:hAnsi="Avenir Next LT Pro"/>
          <w:sz w:val="19"/>
          <w:szCs w:val="19"/>
        </w:rPr>
        <w:t xml:space="preserve"> </w:t>
      </w:r>
      <w:proofErr w:type="spellStart"/>
      <w:r w:rsidRPr="00A85357">
        <w:rPr>
          <w:rFonts w:ascii="Avenir Next LT Pro" w:hAnsi="Avenir Next LT Pro"/>
          <w:sz w:val="19"/>
          <w:szCs w:val="19"/>
        </w:rPr>
        <w:t>Licensing</w:t>
      </w:r>
      <w:proofErr w:type="spellEnd"/>
      <w:r w:rsidRPr="00A85357">
        <w:rPr>
          <w:rFonts w:ascii="Avenir Next LT Pro" w:hAnsi="Avenir Next LT Pro"/>
          <w:sz w:val="19"/>
          <w:szCs w:val="19"/>
        </w:rPr>
        <w:t xml:space="preserve"> International</w:t>
      </w:r>
    </w:p>
    <w:p w14:paraId="75BC6076" w14:textId="77777777" w:rsidR="00BA1375" w:rsidRPr="000B50ED" w:rsidRDefault="00BA1375" w:rsidP="00BA1375">
      <w:pPr>
        <w:rPr>
          <w:rFonts w:ascii="Avenir Next LT Pro" w:hAnsi="Avenir Next LT Pro"/>
          <w:b/>
          <w:bCs/>
          <w:sz w:val="19"/>
          <w:szCs w:val="19"/>
          <w:lang w:val="en-US"/>
        </w:rPr>
      </w:pPr>
      <w:r w:rsidRPr="000B50ED">
        <w:rPr>
          <w:rFonts w:ascii="Avenir Next LT Pro" w:hAnsi="Avenir Next LT Pro"/>
          <w:b/>
          <w:bCs/>
          <w:sz w:val="19"/>
          <w:szCs w:val="19"/>
          <w:lang w:val="en-US"/>
        </w:rPr>
        <w:t>www.licensingforgrowth.com</w:t>
      </w:r>
    </w:p>
    <w:p w14:paraId="5648EEA1" w14:textId="11F14F98" w:rsidR="00BA1375" w:rsidRPr="00BA1375" w:rsidRDefault="00BA1375">
      <w:pPr>
        <w:rPr>
          <w:rFonts w:ascii="Avenir Next LT Pro" w:hAnsi="Avenir Next LT Pro"/>
          <w:sz w:val="19"/>
          <w:szCs w:val="19"/>
          <w:lang w:val="en-US"/>
        </w:rPr>
      </w:pPr>
      <w:r w:rsidRPr="00BA1375">
        <w:rPr>
          <w:rFonts w:ascii="Avenir Next LT Pro" w:hAnsi="Avenir Next LT Pro"/>
          <w:sz w:val="19"/>
          <w:szCs w:val="19"/>
          <w:lang w:val="en-US"/>
        </w:rPr>
        <w:t xml:space="preserve">Contact:  Bruno Schwobthaler     CEO     </w:t>
      </w:r>
      <w:hyperlink r:id="rId5" w:history="1">
        <w:r w:rsidRPr="00BA1375">
          <w:rPr>
            <w:rStyle w:val="Lienhypertexte"/>
            <w:rFonts w:ascii="Avenir Next LT Pro" w:hAnsi="Avenir Next LT Pro"/>
            <w:sz w:val="19"/>
            <w:szCs w:val="19"/>
            <w:lang w:val="en-US"/>
          </w:rPr>
          <w:t>bruno.schwobthaler@licensingforgrowth.com</w:t>
        </w:r>
      </w:hyperlink>
      <w:r w:rsidR="000B50ED">
        <w:rPr>
          <w:rFonts w:ascii="Avenir Next LT Pro" w:hAnsi="Avenir Next LT Pro"/>
          <w:sz w:val="19"/>
          <w:szCs w:val="19"/>
          <w:lang w:val="en-US"/>
        </w:rPr>
        <w:t xml:space="preserve">   </w:t>
      </w:r>
      <w:r w:rsidRPr="00BA1375">
        <w:rPr>
          <w:rFonts w:ascii="Avenir Next LT Pro" w:hAnsi="Avenir Next LT Pro"/>
          <w:sz w:val="19"/>
          <w:szCs w:val="19"/>
          <w:lang w:val="en-US"/>
        </w:rPr>
        <w:t xml:space="preserve"> +33</w:t>
      </w:r>
      <w:r>
        <w:rPr>
          <w:rFonts w:ascii="Avenir Next LT Pro" w:hAnsi="Avenir Next LT Pro"/>
          <w:sz w:val="19"/>
          <w:szCs w:val="19"/>
          <w:lang w:val="en-US"/>
        </w:rPr>
        <w:t xml:space="preserve"> </w:t>
      </w:r>
      <w:r w:rsidRPr="00BA1375">
        <w:rPr>
          <w:rFonts w:ascii="Avenir Next LT Pro" w:hAnsi="Avenir Next LT Pro"/>
          <w:sz w:val="19"/>
          <w:szCs w:val="19"/>
          <w:lang w:val="en-US"/>
        </w:rPr>
        <w:t>6 72 96 95 17</w:t>
      </w:r>
    </w:p>
    <w:p w14:paraId="36AAE459" w14:textId="6F2E34E5" w:rsidR="00F117CF" w:rsidRPr="00BA1375" w:rsidRDefault="00F117CF">
      <w:pPr>
        <w:rPr>
          <w:rFonts w:ascii="Avenir Next LT Pro" w:hAnsi="Avenir Next LT Pro"/>
          <w:sz w:val="20"/>
          <w:szCs w:val="20"/>
          <w:lang w:val="en-US"/>
        </w:rPr>
      </w:pPr>
    </w:p>
    <w:p w14:paraId="27065D83" w14:textId="77777777" w:rsidR="00F117CF" w:rsidRPr="00BA1375" w:rsidRDefault="00F117CF">
      <w:pPr>
        <w:rPr>
          <w:rFonts w:ascii="Avenir Next LT Pro" w:hAnsi="Avenir Next LT Pro"/>
          <w:sz w:val="20"/>
          <w:szCs w:val="20"/>
          <w:lang w:val="en-US"/>
        </w:rPr>
      </w:pPr>
    </w:p>
    <w:p w14:paraId="5B67EDE7" w14:textId="77777777" w:rsidR="00F117CF" w:rsidRPr="00BA1375" w:rsidRDefault="00F117CF">
      <w:pPr>
        <w:rPr>
          <w:rFonts w:ascii="Avenir Next LT Pro" w:hAnsi="Avenir Next LT Pro"/>
          <w:sz w:val="20"/>
          <w:szCs w:val="20"/>
          <w:lang w:val="en-US"/>
        </w:rPr>
      </w:pPr>
    </w:p>
    <w:p w14:paraId="280F63C4" w14:textId="551DEF80" w:rsidR="00F117CF" w:rsidRPr="00BA1375" w:rsidRDefault="00F117CF">
      <w:pPr>
        <w:rPr>
          <w:rFonts w:ascii="Avenir Next LT Pro" w:hAnsi="Avenir Next LT Pro"/>
          <w:sz w:val="20"/>
          <w:szCs w:val="20"/>
          <w:lang w:val="en-US"/>
        </w:rPr>
      </w:pPr>
    </w:p>
    <w:p w14:paraId="68214908" w14:textId="77777777" w:rsidR="00F117CF" w:rsidRPr="00BA1375" w:rsidRDefault="00F117CF">
      <w:pPr>
        <w:rPr>
          <w:rFonts w:ascii="Avenir Next LT Pro" w:hAnsi="Avenir Next LT Pro"/>
          <w:sz w:val="20"/>
          <w:szCs w:val="20"/>
          <w:lang w:val="en-US"/>
        </w:rPr>
      </w:pPr>
    </w:p>
    <w:sectPr w:rsidR="00F117CF" w:rsidRPr="00BA1375" w:rsidSect="00BA1375">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581"/>
    <w:multiLevelType w:val="hybridMultilevel"/>
    <w:tmpl w:val="F9561A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C13273"/>
    <w:multiLevelType w:val="hybridMultilevel"/>
    <w:tmpl w:val="81C86506"/>
    <w:lvl w:ilvl="0" w:tplc="2C7E6A10">
      <w:start w:val="1"/>
      <w:numFmt w:val="decimal"/>
      <w:lvlText w:val="%1."/>
      <w:lvlJc w:val="left"/>
      <w:pPr>
        <w:ind w:left="720" w:hanging="360"/>
      </w:pPr>
      <w:rPr>
        <w:rFonts w:hint="default"/>
        <w:b/>
        <w:bCs/>
        <w:sz w:val="19"/>
        <w:szCs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6C243B3"/>
    <w:multiLevelType w:val="hybridMultilevel"/>
    <w:tmpl w:val="E64EDB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87C3ED9"/>
    <w:multiLevelType w:val="hybridMultilevel"/>
    <w:tmpl w:val="E64461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CF"/>
    <w:rsid w:val="000B50ED"/>
    <w:rsid w:val="003B710A"/>
    <w:rsid w:val="00A85357"/>
    <w:rsid w:val="00BA1375"/>
    <w:rsid w:val="00D63ECF"/>
    <w:rsid w:val="00F117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499DB"/>
  <w15:chartTrackingRefBased/>
  <w15:docId w15:val="{4222125E-0DDD-4A71-9712-7F3F84E9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63ECF"/>
    <w:pPr>
      <w:ind w:left="720"/>
      <w:contextualSpacing/>
    </w:pPr>
  </w:style>
  <w:style w:type="character" w:styleId="Lienhypertexte">
    <w:name w:val="Hyperlink"/>
    <w:basedOn w:val="Policepardfaut"/>
    <w:uiPriority w:val="99"/>
    <w:unhideWhenUsed/>
    <w:rsid w:val="00F117CF"/>
    <w:rPr>
      <w:color w:val="0563C1" w:themeColor="hyperlink"/>
      <w:u w:val="single"/>
    </w:rPr>
  </w:style>
  <w:style w:type="character" w:styleId="Mentionnonrsolue">
    <w:name w:val="Unresolved Mention"/>
    <w:basedOn w:val="Policepardfaut"/>
    <w:uiPriority w:val="99"/>
    <w:semiHidden/>
    <w:unhideWhenUsed/>
    <w:rsid w:val="00F11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runo.schwobthaler@licensingforgrowth.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590</Words>
  <Characters>3251</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schwobthaler</dc:creator>
  <cp:keywords/>
  <dc:description/>
  <cp:lastModifiedBy>bruno schwobthaler</cp:lastModifiedBy>
  <cp:revision>2</cp:revision>
  <dcterms:created xsi:type="dcterms:W3CDTF">2021-06-15T13:48:00Z</dcterms:created>
  <dcterms:modified xsi:type="dcterms:W3CDTF">2021-06-15T13:48:00Z</dcterms:modified>
</cp:coreProperties>
</file>